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5BC8" w14:textId="7B8A67D8" w:rsidR="00857BCD" w:rsidRPr="00523F3B" w:rsidRDefault="00200B59" w:rsidP="00523F3B">
      <w:pPr>
        <w:shd w:val="clear" w:color="auto" w:fill="FFFFFF" w:themeFill="background1"/>
        <w:spacing w:before="180" w:after="180" w:line="280" w:lineRule="atLeast"/>
        <w:jc w:val="center"/>
        <w:rPr>
          <w:rFonts w:cstheme="minorHAnsi"/>
          <w:b/>
          <w:bCs/>
          <w:sz w:val="40"/>
          <w:szCs w:val="40"/>
        </w:rPr>
      </w:pPr>
      <w:r w:rsidRPr="00F91894">
        <w:rPr>
          <w:rFonts w:cstheme="minorHAnsi"/>
          <w:b/>
          <w:bCs/>
          <w:sz w:val="40"/>
          <w:szCs w:val="40"/>
        </w:rPr>
        <w:t xml:space="preserve">DARYL BURDON </w:t>
      </w:r>
      <w:r w:rsidRPr="00F91894">
        <w:rPr>
          <w:rFonts w:cstheme="minorHAnsi"/>
          <w:bCs/>
          <w:sz w:val="40"/>
          <w:szCs w:val="40"/>
        </w:rPr>
        <w:t>BSc MSc PhD AFHEA</w:t>
      </w:r>
    </w:p>
    <w:p w14:paraId="766FC492" w14:textId="21F621AF" w:rsidR="00B9185E" w:rsidRPr="00B9185E" w:rsidRDefault="00B9185E" w:rsidP="00E15C72">
      <w:pPr>
        <w:pBdr>
          <w:top w:val="single" w:sz="4" w:space="1" w:color="auto"/>
          <w:bottom w:val="single" w:sz="4" w:space="1" w:color="auto"/>
        </w:pBdr>
        <w:shd w:val="clear" w:color="auto" w:fill="C6D9F1" w:themeFill="text2" w:themeFillTint="33"/>
        <w:spacing w:before="120" w:after="120" w:line="240" w:lineRule="atLeast"/>
        <w:rPr>
          <w:b/>
          <w:bCs/>
          <w:sz w:val="28"/>
          <w:szCs w:val="24"/>
        </w:rPr>
      </w:pPr>
      <w:r w:rsidRPr="00B9185E">
        <w:rPr>
          <w:rFonts w:cstheme="minorHAnsi"/>
          <w:b/>
          <w:bCs/>
          <w:sz w:val="28"/>
          <w:szCs w:val="24"/>
        </w:rPr>
        <w:t>PUBLISHED PAPERS (n=</w:t>
      </w:r>
      <w:r w:rsidR="00522130">
        <w:rPr>
          <w:rFonts w:cstheme="minorHAnsi"/>
          <w:b/>
          <w:bCs/>
          <w:sz w:val="28"/>
          <w:szCs w:val="24"/>
        </w:rPr>
        <w:t>3</w:t>
      </w:r>
      <w:r w:rsidR="00762AC6">
        <w:rPr>
          <w:rFonts w:cstheme="minorHAnsi"/>
          <w:b/>
          <w:bCs/>
          <w:sz w:val="28"/>
          <w:szCs w:val="24"/>
        </w:rPr>
        <w:t>6</w:t>
      </w:r>
      <w:r w:rsidRPr="00B9185E">
        <w:rPr>
          <w:rFonts w:cstheme="minorHAnsi"/>
          <w:b/>
          <w:bCs/>
          <w:sz w:val="28"/>
          <w:szCs w:val="24"/>
        </w:rPr>
        <w:t>):</w:t>
      </w:r>
    </w:p>
    <w:p w14:paraId="15F3E57A" w14:textId="30C0BDF6" w:rsidR="00762AC6" w:rsidRPr="00C2376B" w:rsidRDefault="00762AC6" w:rsidP="00762AC6">
      <w:pPr>
        <w:pStyle w:val="ListParagraph"/>
        <w:numPr>
          <w:ilvl w:val="0"/>
          <w:numId w:val="29"/>
        </w:numPr>
        <w:spacing w:before="120" w:after="120" w:line="280" w:lineRule="atLeast"/>
        <w:ind w:left="426" w:hanging="426"/>
        <w:contextualSpacing w:val="0"/>
        <w:jc w:val="both"/>
        <w:rPr>
          <w:rFonts w:cs="Calibri"/>
        </w:rPr>
      </w:pPr>
      <w:bookmarkStart w:id="0" w:name="_Hlk42766059"/>
      <w:r w:rsidRPr="00C2376B">
        <w:rPr>
          <w:rFonts w:cstheme="minorHAnsi"/>
        </w:rPr>
        <w:t xml:space="preserve">Gormley, K., </w:t>
      </w:r>
      <w:r w:rsidRPr="00C2376B">
        <w:rPr>
          <w:rFonts w:cstheme="minorHAnsi"/>
          <w:b/>
          <w:bCs/>
        </w:rPr>
        <w:t>Burdon, D.</w:t>
      </w:r>
      <w:r w:rsidRPr="00C2376B">
        <w:rPr>
          <w:rFonts w:cstheme="minorHAnsi"/>
        </w:rPr>
        <w:t>,</w:t>
      </w:r>
      <w:r>
        <w:rPr>
          <w:rFonts w:cstheme="minorHAnsi"/>
        </w:rPr>
        <w:t xml:space="preserve"> </w:t>
      </w:r>
      <w:r w:rsidRPr="00C2376B">
        <w:rPr>
          <w:rFonts w:cstheme="minorHAnsi"/>
        </w:rPr>
        <w:t>Atkinson, D., Bevan, A., Harland, J.F., Jaeger, S.I., Kerr, S., Lee, D.H.J., McCarron, A., McGrane, S.J., McWhinnie, L., Potts, T., Shapovalova, D., Sheehy, J., Thomas, A. &amp; Alexander, K.A., 202</w:t>
      </w:r>
      <w:r>
        <w:rPr>
          <w:rFonts w:cstheme="minorHAnsi"/>
        </w:rPr>
        <w:t>6</w:t>
      </w:r>
      <w:r w:rsidRPr="00C2376B">
        <w:rPr>
          <w:rFonts w:cstheme="minorHAnsi"/>
        </w:rPr>
        <w:t xml:space="preserve">. Development of an interdisciplinary conceptual framework to understand marine energy transitions in North Sea coastal communities. </w:t>
      </w:r>
      <w:r w:rsidRPr="00C2376B">
        <w:rPr>
          <w:rFonts w:cstheme="minorHAnsi"/>
          <w:i/>
          <w:iCs/>
        </w:rPr>
        <w:t>Renewable and Sustainable Energy Transition</w:t>
      </w:r>
      <w:r>
        <w:rPr>
          <w:rFonts w:cstheme="minorHAnsi"/>
        </w:rPr>
        <w:t xml:space="preserve"> (2026), </w:t>
      </w:r>
      <w:hyperlink r:id="rId8" w:history="1">
        <w:r w:rsidRPr="008D2CAF">
          <w:rPr>
            <w:rStyle w:val="Hyperlink"/>
            <w:rFonts w:cstheme="minorHAnsi"/>
          </w:rPr>
          <w:t>https://doi.org/10.1016/j.rset.2026.100143</w:t>
        </w:r>
      </w:hyperlink>
      <w:r>
        <w:rPr>
          <w:rFonts w:cstheme="minorHAnsi"/>
        </w:rPr>
        <w:t xml:space="preserve"> </w:t>
      </w:r>
    </w:p>
    <w:p w14:paraId="7D534AFF" w14:textId="7080757C" w:rsidR="00CB724F" w:rsidRPr="001B662B" w:rsidRDefault="00CB724F" w:rsidP="00CB724F">
      <w:pPr>
        <w:pStyle w:val="ListParagraph"/>
        <w:numPr>
          <w:ilvl w:val="0"/>
          <w:numId w:val="29"/>
        </w:numPr>
        <w:spacing w:before="120" w:after="120" w:line="240" w:lineRule="atLeast"/>
        <w:ind w:left="426" w:hanging="426"/>
        <w:contextualSpacing w:val="0"/>
        <w:jc w:val="both"/>
        <w:rPr>
          <w:rFonts w:cs="Calibri"/>
        </w:rPr>
      </w:pPr>
      <w:r w:rsidRPr="001B662B">
        <w:rPr>
          <w:rFonts w:cs="Calibri"/>
        </w:rPr>
        <w:t xml:space="preserve">Squire, M., Madgett, A., </w:t>
      </w:r>
      <w:r w:rsidRPr="001B662B">
        <w:rPr>
          <w:rFonts w:cs="Calibri"/>
          <w:b/>
          <w:bCs/>
        </w:rPr>
        <w:t>Burdon, D.</w:t>
      </w:r>
      <w:r w:rsidRPr="001B662B">
        <w:rPr>
          <w:rFonts w:cs="Calibri"/>
        </w:rPr>
        <w:t xml:space="preserve">, Scott, B., Marlow, J. &amp; Gormley, K., </w:t>
      </w:r>
      <w:r>
        <w:rPr>
          <w:rFonts w:cs="Calibri"/>
        </w:rPr>
        <w:t>2026</w:t>
      </w:r>
      <w:r w:rsidRPr="001B662B">
        <w:rPr>
          <w:rFonts w:cs="Calibri"/>
        </w:rPr>
        <w:t>. Understanding the role of offshore energy structures in ecosystem service delivery: Applying global findings to the North Sea</w:t>
      </w:r>
      <w:r>
        <w:rPr>
          <w:rFonts w:cs="Calibri"/>
        </w:rPr>
        <w:t xml:space="preserve">. </w:t>
      </w:r>
      <w:r w:rsidRPr="001B662B">
        <w:rPr>
          <w:rFonts w:cs="Calibri"/>
          <w:i/>
          <w:iCs/>
        </w:rPr>
        <w:t>Ecosystem Services</w:t>
      </w:r>
      <w:r w:rsidRPr="001B662B">
        <w:rPr>
          <w:rFonts w:cs="Calibri"/>
        </w:rPr>
        <w:t xml:space="preserve">, </w:t>
      </w:r>
      <w:r w:rsidR="00055F5F">
        <w:rPr>
          <w:rFonts w:cs="Calibri"/>
        </w:rPr>
        <w:t>78 (2026) 101811</w:t>
      </w:r>
      <w:r w:rsidRPr="001B662B">
        <w:rPr>
          <w:rFonts w:cs="Calibri"/>
        </w:rPr>
        <w:t>.</w:t>
      </w:r>
      <w:r w:rsidR="00055F5F">
        <w:rPr>
          <w:rFonts w:cs="Calibri"/>
        </w:rPr>
        <w:t xml:space="preserve"> </w:t>
      </w:r>
      <w:hyperlink r:id="rId9" w:tgtFrame="_blank" w:tooltip="Persistent link using digital object identifier" w:history="1">
        <w:r w:rsidR="00055F5F" w:rsidRPr="00055F5F">
          <w:rPr>
            <w:rStyle w:val="Hyperlink"/>
            <w:rFonts w:cs="Calibri"/>
          </w:rPr>
          <w:t>https://doi.org/10.1016/j.ecoser.2025.101811</w:t>
        </w:r>
      </w:hyperlink>
    </w:p>
    <w:p w14:paraId="5CF005DE" w14:textId="4E037EF6" w:rsidR="00914409" w:rsidRDefault="00914409" w:rsidP="004E0BF4">
      <w:pPr>
        <w:pStyle w:val="ListParagraph"/>
        <w:numPr>
          <w:ilvl w:val="0"/>
          <w:numId w:val="29"/>
        </w:numPr>
        <w:spacing w:before="120" w:after="120" w:line="240" w:lineRule="atLeast"/>
        <w:ind w:left="426" w:hanging="426"/>
        <w:contextualSpacing w:val="0"/>
        <w:jc w:val="both"/>
        <w:rPr>
          <w:rFonts w:cs="Calibri"/>
        </w:rPr>
      </w:pPr>
      <w:r w:rsidRPr="00914409">
        <w:rPr>
          <w:rFonts w:cs="Calibri"/>
        </w:rPr>
        <w:t xml:space="preserve">Egidazu-de la </w:t>
      </w:r>
      <w:proofErr w:type="spellStart"/>
      <w:r w:rsidRPr="00914409">
        <w:rPr>
          <w:rFonts w:cs="Calibri"/>
        </w:rPr>
        <w:t>Parte</w:t>
      </w:r>
      <w:proofErr w:type="spellEnd"/>
      <w:r w:rsidRPr="00914409">
        <w:rPr>
          <w:rFonts w:cs="Calibri"/>
        </w:rPr>
        <w:t xml:space="preserve">, B., Balbi, S., Villa, F., Franco, A., Luisetti, T., </w:t>
      </w:r>
      <w:r w:rsidRPr="00914409">
        <w:rPr>
          <w:rFonts w:cs="Calibri"/>
          <w:b/>
          <w:bCs/>
        </w:rPr>
        <w:t>Burdon, D.</w:t>
      </w:r>
      <w:r w:rsidRPr="00914409">
        <w:rPr>
          <w:rFonts w:cs="Calibri"/>
        </w:rPr>
        <w:t xml:space="preserve">, Ondiviela, B., Galván, C., Guinda, X., Kolbuk, D., Bremner, J., Boone, W., Heynderickx, H., </w:t>
      </w:r>
      <w:proofErr w:type="spellStart"/>
      <w:r w:rsidRPr="00914409">
        <w:rPr>
          <w:rFonts w:cs="Calibri"/>
        </w:rPr>
        <w:t>Deneudt</w:t>
      </w:r>
      <w:proofErr w:type="spellEnd"/>
      <w:r w:rsidRPr="00914409">
        <w:rPr>
          <w:rFonts w:cs="Calibri"/>
        </w:rPr>
        <w:t>, K.</w:t>
      </w:r>
      <w:r>
        <w:rPr>
          <w:rFonts w:cs="Calibri"/>
        </w:rPr>
        <w:t xml:space="preserve"> &amp; </w:t>
      </w:r>
      <w:r w:rsidRPr="00914409">
        <w:rPr>
          <w:rFonts w:cs="Calibri"/>
        </w:rPr>
        <w:t xml:space="preserve">Pascual, M., </w:t>
      </w:r>
      <w:r>
        <w:rPr>
          <w:rFonts w:cs="Calibri"/>
        </w:rPr>
        <w:t>2026</w:t>
      </w:r>
      <w:r w:rsidRPr="00914409">
        <w:rPr>
          <w:rFonts w:cs="Calibri"/>
        </w:rPr>
        <w:t>. Integrated methods for marine ecosystems physical accounting.</w:t>
      </w:r>
      <w:r>
        <w:rPr>
          <w:rFonts w:cs="Calibri"/>
        </w:rPr>
        <w:t xml:space="preserve"> </w:t>
      </w:r>
      <w:r w:rsidRPr="00914409">
        <w:rPr>
          <w:rFonts w:cs="Calibri"/>
          <w:i/>
          <w:iCs/>
        </w:rPr>
        <w:t>Environmental and Sustainability Indicators</w:t>
      </w:r>
      <w:r w:rsidRPr="00914409">
        <w:rPr>
          <w:rFonts w:cs="Calibri"/>
        </w:rPr>
        <w:t xml:space="preserve">, </w:t>
      </w:r>
      <w:r w:rsidR="00402EFE">
        <w:rPr>
          <w:rFonts w:cs="Calibri"/>
        </w:rPr>
        <w:t xml:space="preserve">30, </w:t>
      </w:r>
      <w:r w:rsidR="00A76138">
        <w:rPr>
          <w:rFonts w:cs="Calibri"/>
        </w:rPr>
        <w:t>J</w:t>
      </w:r>
      <w:r w:rsidR="00402EFE">
        <w:rPr>
          <w:rFonts w:cs="Calibri"/>
        </w:rPr>
        <w:t>une</w:t>
      </w:r>
      <w:r w:rsidR="00A76138">
        <w:rPr>
          <w:rFonts w:cs="Calibri"/>
        </w:rPr>
        <w:t xml:space="preserve"> 2026</w:t>
      </w:r>
      <w:r w:rsidR="00402EFE">
        <w:rPr>
          <w:rFonts w:cs="Calibri"/>
        </w:rPr>
        <w:t>, 101163.</w:t>
      </w:r>
      <w:r w:rsidR="000E2332">
        <w:rPr>
          <w:rFonts w:cs="Calibri"/>
        </w:rPr>
        <w:t xml:space="preserve"> </w:t>
      </w:r>
      <w:hyperlink r:id="rId10" w:history="1">
        <w:r w:rsidR="000E2332" w:rsidRPr="00B5244F">
          <w:rPr>
            <w:rStyle w:val="Hyperlink"/>
            <w:rFonts w:cs="Calibri"/>
          </w:rPr>
          <w:t>https://doi.org/10.1016/j.indic.2026.101163</w:t>
        </w:r>
      </w:hyperlink>
      <w:r w:rsidR="000E2332">
        <w:rPr>
          <w:rFonts w:cs="Calibri"/>
        </w:rPr>
        <w:t xml:space="preserve"> </w:t>
      </w:r>
    </w:p>
    <w:p w14:paraId="57B13DD0" w14:textId="2B9FC3F8" w:rsidR="00CE3ED9" w:rsidRDefault="00CE3ED9" w:rsidP="004E0BF4">
      <w:pPr>
        <w:pStyle w:val="ListParagraph"/>
        <w:numPr>
          <w:ilvl w:val="0"/>
          <w:numId w:val="29"/>
        </w:numPr>
        <w:spacing w:before="120" w:after="120" w:line="240" w:lineRule="atLeast"/>
        <w:ind w:left="425" w:hanging="425"/>
        <w:contextualSpacing w:val="0"/>
        <w:jc w:val="both"/>
        <w:rPr>
          <w:rFonts w:cs="Calibri"/>
        </w:rPr>
      </w:pPr>
      <w:r w:rsidRPr="00CE3ED9">
        <w:rPr>
          <w:rFonts w:cs="Calibri"/>
        </w:rPr>
        <w:t>Papadopoulou,</w:t>
      </w:r>
      <w:r>
        <w:rPr>
          <w:rFonts w:cs="Calibri"/>
        </w:rPr>
        <w:t xml:space="preserve"> N., </w:t>
      </w:r>
      <w:r w:rsidRPr="00CE3ED9">
        <w:rPr>
          <w:rFonts w:cs="Calibri"/>
        </w:rPr>
        <w:t xml:space="preserve">Smith, </w:t>
      </w:r>
      <w:r>
        <w:rPr>
          <w:rFonts w:cs="Calibri"/>
        </w:rPr>
        <w:t xml:space="preserve">C.J.,  </w:t>
      </w:r>
      <w:r w:rsidRPr="00CE3ED9">
        <w:rPr>
          <w:rFonts w:cs="Calibri"/>
        </w:rPr>
        <w:t xml:space="preserve">Franco, </w:t>
      </w:r>
      <w:r>
        <w:rPr>
          <w:rFonts w:cs="Calibri"/>
        </w:rPr>
        <w:t xml:space="preserve">A., </w:t>
      </w:r>
      <w:r w:rsidRPr="00CE3ED9">
        <w:rPr>
          <w:rFonts w:cs="Calibri"/>
        </w:rPr>
        <w:t xml:space="preserve">Elliott, </w:t>
      </w:r>
      <w:r>
        <w:rPr>
          <w:rFonts w:cs="Calibri"/>
        </w:rPr>
        <w:t xml:space="preserve">M., </w:t>
      </w:r>
      <w:r w:rsidRPr="00CE3ED9">
        <w:rPr>
          <w:rFonts w:cs="Calibri"/>
        </w:rPr>
        <w:t xml:space="preserve">Borja, </w:t>
      </w:r>
      <w:r>
        <w:rPr>
          <w:rFonts w:cs="Calibri"/>
        </w:rPr>
        <w:t xml:space="preserve">A., </w:t>
      </w:r>
      <w:r w:rsidRPr="00CE3ED9">
        <w:rPr>
          <w:rFonts w:cs="Calibri"/>
        </w:rPr>
        <w:t>Andersen,</w:t>
      </w:r>
      <w:r>
        <w:rPr>
          <w:rFonts w:cs="Calibri"/>
        </w:rPr>
        <w:t xml:space="preserve"> J.H., </w:t>
      </w:r>
      <w:r w:rsidRPr="00CE3ED9">
        <w:rPr>
          <w:rFonts w:cs="Calibri"/>
        </w:rPr>
        <w:t xml:space="preserve">Amorim, </w:t>
      </w:r>
      <w:r>
        <w:rPr>
          <w:rFonts w:cs="Calibri"/>
        </w:rPr>
        <w:t xml:space="preserve">E., </w:t>
      </w:r>
      <w:r w:rsidRPr="00CE3ED9">
        <w:rPr>
          <w:rFonts w:cs="Calibri"/>
        </w:rPr>
        <w:t>Atkins,</w:t>
      </w:r>
      <w:r>
        <w:rPr>
          <w:rFonts w:cs="Calibri"/>
        </w:rPr>
        <w:t xml:space="preserve"> J.P., </w:t>
      </w:r>
      <w:r w:rsidRPr="00CE3ED9">
        <w:rPr>
          <w:rFonts w:cs="Calibri"/>
        </w:rPr>
        <w:t xml:space="preserve">Barnard, </w:t>
      </w:r>
      <w:r>
        <w:rPr>
          <w:rFonts w:cs="Calibri"/>
        </w:rPr>
        <w:t xml:space="preserve">S., </w:t>
      </w:r>
      <w:r w:rsidRPr="00CE3ED9">
        <w:rPr>
          <w:rFonts w:cs="Calibri"/>
        </w:rPr>
        <w:t xml:space="preserve">Berg, </w:t>
      </w:r>
      <w:r>
        <w:rPr>
          <w:rFonts w:cs="Calibri"/>
        </w:rPr>
        <w:t xml:space="preserve">T., </w:t>
      </w:r>
      <w:r w:rsidRPr="00CE3ED9">
        <w:rPr>
          <w:rFonts w:cs="Calibri"/>
        </w:rPr>
        <w:t xml:space="preserve">Birchenough, </w:t>
      </w:r>
      <w:r>
        <w:rPr>
          <w:rFonts w:cs="Calibri"/>
        </w:rPr>
        <w:t xml:space="preserve">S., </w:t>
      </w:r>
      <w:r w:rsidRPr="00CE3ED9">
        <w:rPr>
          <w:rFonts w:cs="Calibri"/>
          <w:b/>
          <w:bCs/>
        </w:rPr>
        <w:t>Burdon, D.</w:t>
      </w:r>
      <w:r>
        <w:rPr>
          <w:rFonts w:cs="Calibri"/>
        </w:rPr>
        <w:t xml:space="preserve">, </w:t>
      </w:r>
      <w:r w:rsidRPr="00CE3ED9">
        <w:rPr>
          <w:rFonts w:cs="Calibri"/>
        </w:rPr>
        <w:t xml:space="preserve">Claudet, </w:t>
      </w:r>
      <w:r>
        <w:rPr>
          <w:rFonts w:cs="Calibri"/>
        </w:rPr>
        <w:t xml:space="preserve">J., </w:t>
      </w:r>
      <w:r w:rsidRPr="00CE3ED9">
        <w:rPr>
          <w:rFonts w:cs="Calibri"/>
        </w:rPr>
        <w:t xml:space="preserve">Cormier, </w:t>
      </w:r>
      <w:r>
        <w:rPr>
          <w:rFonts w:cs="Calibri"/>
        </w:rPr>
        <w:t xml:space="preserve">R., </w:t>
      </w:r>
      <w:proofErr w:type="spellStart"/>
      <w:r w:rsidRPr="00CE3ED9">
        <w:rPr>
          <w:rFonts w:cs="Calibri"/>
        </w:rPr>
        <w:t>Galparsoro</w:t>
      </w:r>
      <w:proofErr w:type="spellEnd"/>
      <w:r w:rsidRPr="00CE3ED9">
        <w:rPr>
          <w:rFonts w:cs="Calibri"/>
        </w:rPr>
        <w:t xml:space="preserve">, </w:t>
      </w:r>
      <w:r>
        <w:rPr>
          <w:rFonts w:cs="Calibri"/>
        </w:rPr>
        <w:t xml:space="preserve">I., </w:t>
      </w:r>
      <w:r w:rsidRPr="00CE3ED9">
        <w:rPr>
          <w:rFonts w:cs="Calibri"/>
        </w:rPr>
        <w:t>Judd,</w:t>
      </w:r>
      <w:r>
        <w:rPr>
          <w:rFonts w:cs="Calibri"/>
        </w:rPr>
        <w:t xml:space="preserve"> A., </w:t>
      </w:r>
      <w:proofErr w:type="spellStart"/>
      <w:r w:rsidRPr="00CE3ED9">
        <w:rPr>
          <w:rFonts w:cs="Calibri"/>
        </w:rPr>
        <w:t>Katsanevakis</w:t>
      </w:r>
      <w:proofErr w:type="spellEnd"/>
      <w:r w:rsidRPr="00CE3ED9">
        <w:rPr>
          <w:rFonts w:cs="Calibri"/>
        </w:rPr>
        <w:t xml:space="preserve">, </w:t>
      </w:r>
      <w:r>
        <w:rPr>
          <w:rFonts w:cs="Calibri"/>
        </w:rPr>
        <w:t xml:space="preserve">S., </w:t>
      </w:r>
      <w:r w:rsidRPr="00CE3ED9">
        <w:rPr>
          <w:rFonts w:cs="Calibri"/>
        </w:rPr>
        <w:t xml:space="preserve">Korpinen, </w:t>
      </w:r>
      <w:r>
        <w:rPr>
          <w:rFonts w:cs="Calibri"/>
        </w:rPr>
        <w:t xml:space="preserve">S., </w:t>
      </w:r>
      <w:r w:rsidRPr="00CE3ED9">
        <w:rPr>
          <w:rFonts w:cs="Calibri"/>
        </w:rPr>
        <w:t xml:space="preserve">Lazar, </w:t>
      </w:r>
      <w:r>
        <w:rPr>
          <w:rFonts w:cs="Calibri"/>
        </w:rPr>
        <w:t xml:space="preserve">L., </w:t>
      </w:r>
      <w:r w:rsidRPr="00CE3ED9">
        <w:rPr>
          <w:rFonts w:cs="Calibri"/>
        </w:rPr>
        <w:t xml:space="preserve">Loiseau, </w:t>
      </w:r>
      <w:r>
        <w:rPr>
          <w:rFonts w:cs="Calibri"/>
        </w:rPr>
        <w:t xml:space="preserve">C., </w:t>
      </w:r>
      <w:r w:rsidRPr="00CE3ED9">
        <w:rPr>
          <w:rFonts w:cs="Calibri"/>
        </w:rPr>
        <w:t xml:space="preserve">Lynam, </w:t>
      </w:r>
      <w:r>
        <w:rPr>
          <w:rFonts w:cs="Calibri"/>
        </w:rPr>
        <w:t xml:space="preserve">C., </w:t>
      </w:r>
      <w:r w:rsidRPr="00CE3ED9">
        <w:rPr>
          <w:rFonts w:cs="Calibri"/>
        </w:rPr>
        <w:t xml:space="preserve">Menchaca, </w:t>
      </w:r>
      <w:r>
        <w:rPr>
          <w:rFonts w:cs="Calibri"/>
        </w:rPr>
        <w:t xml:space="preserve">I., </w:t>
      </w:r>
      <w:r w:rsidRPr="00CE3ED9">
        <w:rPr>
          <w:rFonts w:cs="Calibri"/>
        </w:rPr>
        <w:t xml:space="preserve">O'Toole, </w:t>
      </w:r>
      <w:r>
        <w:rPr>
          <w:rFonts w:cs="Calibri"/>
        </w:rPr>
        <w:t xml:space="preserve">C., </w:t>
      </w:r>
      <w:proofErr w:type="spellStart"/>
      <w:r w:rsidRPr="00CE3ED9">
        <w:rPr>
          <w:rFonts w:cs="Calibri"/>
        </w:rPr>
        <w:t>Pedreschi</w:t>
      </w:r>
      <w:proofErr w:type="spellEnd"/>
      <w:r w:rsidRPr="00CE3ED9">
        <w:rPr>
          <w:rFonts w:cs="Calibri"/>
        </w:rPr>
        <w:t xml:space="preserve">, </w:t>
      </w:r>
      <w:r>
        <w:rPr>
          <w:rFonts w:cs="Calibri"/>
        </w:rPr>
        <w:t xml:space="preserve">D., </w:t>
      </w:r>
      <w:r w:rsidRPr="00CE3ED9">
        <w:rPr>
          <w:rFonts w:cs="Calibri"/>
        </w:rPr>
        <w:t xml:space="preserve">Piet, </w:t>
      </w:r>
      <w:r>
        <w:rPr>
          <w:rFonts w:cs="Calibri"/>
        </w:rPr>
        <w:t xml:space="preserve">G., </w:t>
      </w:r>
      <w:r w:rsidRPr="00CE3ED9">
        <w:rPr>
          <w:rFonts w:cs="Calibri"/>
        </w:rPr>
        <w:t>Reid,</w:t>
      </w:r>
      <w:r>
        <w:rPr>
          <w:rFonts w:cs="Calibri"/>
        </w:rPr>
        <w:t xml:space="preserve"> D., </w:t>
      </w:r>
      <w:r w:rsidRPr="00CE3ED9">
        <w:rPr>
          <w:rFonts w:cs="Calibri"/>
        </w:rPr>
        <w:t xml:space="preserve">Salinas-Akhmadeeva, </w:t>
      </w:r>
      <w:r>
        <w:rPr>
          <w:rFonts w:cs="Calibri"/>
        </w:rPr>
        <w:t xml:space="preserve">I.A., </w:t>
      </w:r>
      <w:proofErr w:type="spellStart"/>
      <w:r w:rsidRPr="00CE3ED9">
        <w:rPr>
          <w:rFonts w:cs="Calibri"/>
        </w:rPr>
        <w:t>Stelzenmüller</w:t>
      </w:r>
      <w:proofErr w:type="spellEnd"/>
      <w:r w:rsidRPr="00CE3ED9">
        <w:rPr>
          <w:rFonts w:cs="Calibri"/>
        </w:rPr>
        <w:t xml:space="preserve">, </w:t>
      </w:r>
      <w:r>
        <w:rPr>
          <w:rFonts w:cs="Calibri"/>
        </w:rPr>
        <w:t xml:space="preserve">V., </w:t>
      </w:r>
      <w:r w:rsidRPr="00CE3ED9">
        <w:rPr>
          <w:rFonts w:cs="Calibri"/>
        </w:rPr>
        <w:t xml:space="preserve">Tamis, </w:t>
      </w:r>
      <w:r>
        <w:rPr>
          <w:rFonts w:cs="Calibri"/>
        </w:rPr>
        <w:t>J., U</w:t>
      </w:r>
      <w:r w:rsidRPr="00CE3ED9">
        <w:rPr>
          <w:rFonts w:cs="Calibri"/>
        </w:rPr>
        <w:t>usitalo</w:t>
      </w:r>
      <w:r>
        <w:rPr>
          <w:rFonts w:cs="Calibri"/>
        </w:rPr>
        <w:t xml:space="preserve">, L. &amp; </w:t>
      </w:r>
      <w:proofErr w:type="spellStart"/>
      <w:r w:rsidRPr="00CE3ED9">
        <w:rPr>
          <w:rFonts w:cs="Calibri"/>
        </w:rPr>
        <w:t>Uyarra</w:t>
      </w:r>
      <w:proofErr w:type="spellEnd"/>
      <w:r>
        <w:rPr>
          <w:rFonts w:cs="Calibri"/>
        </w:rPr>
        <w:t xml:space="preserve">, M.C., 2025. </w:t>
      </w:r>
      <w:r w:rsidRPr="00CE3ED9">
        <w:rPr>
          <w:rFonts w:cs="Calibri"/>
        </w:rPr>
        <w:t>'Horses for courses' -</w:t>
      </w:r>
      <w:r>
        <w:rPr>
          <w:rFonts w:cs="Calibri"/>
        </w:rPr>
        <w:t xml:space="preserve"> </w:t>
      </w:r>
      <w:r w:rsidRPr="00CE3ED9">
        <w:rPr>
          <w:rFonts w:cs="Calibri"/>
        </w:rPr>
        <w:t>an interrogation of tools for marine Ecosystem-Based Management</w:t>
      </w:r>
      <w:r>
        <w:rPr>
          <w:rFonts w:cs="Calibri"/>
        </w:rPr>
        <w:t xml:space="preserve">. </w:t>
      </w:r>
      <w:r w:rsidRPr="00CE3ED9">
        <w:rPr>
          <w:rFonts w:cs="Calibri"/>
          <w:i/>
          <w:iCs/>
        </w:rPr>
        <w:t>Frontiers in Marine Science</w:t>
      </w:r>
      <w:r>
        <w:rPr>
          <w:rFonts w:cs="Calibri"/>
        </w:rPr>
        <w:t xml:space="preserve">. </w:t>
      </w:r>
      <w:r w:rsidR="006D60FC" w:rsidRPr="006D60FC">
        <w:rPr>
          <w:rFonts w:cs="Calibri"/>
        </w:rPr>
        <w:t xml:space="preserve">12:1426971. </w:t>
      </w:r>
      <w:hyperlink r:id="rId11" w:history="1">
        <w:r w:rsidR="003F0FE5" w:rsidRPr="00A90F48">
          <w:rPr>
            <w:rStyle w:val="Hyperlink"/>
            <w:rFonts w:cs="Calibri"/>
          </w:rPr>
          <w:t>https://doi.org/10.3389/fmars.2025.1426971</w:t>
        </w:r>
      </w:hyperlink>
      <w:r w:rsidR="003F0FE5">
        <w:rPr>
          <w:rFonts w:cs="Calibri"/>
        </w:rPr>
        <w:t xml:space="preserve"> </w:t>
      </w:r>
    </w:p>
    <w:p w14:paraId="56BA1DEF" w14:textId="41A0FA5B" w:rsidR="0051718B" w:rsidRPr="004C18C5" w:rsidRDefault="0051718B" w:rsidP="00644CE2">
      <w:pPr>
        <w:pStyle w:val="ListParagraph"/>
        <w:numPr>
          <w:ilvl w:val="0"/>
          <w:numId w:val="29"/>
        </w:numPr>
        <w:spacing w:before="120" w:after="120" w:line="240" w:lineRule="atLeast"/>
        <w:ind w:left="425" w:hanging="425"/>
        <w:contextualSpacing w:val="0"/>
        <w:jc w:val="both"/>
        <w:rPr>
          <w:rFonts w:cs="Calibri"/>
        </w:rPr>
      </w:pPr>
      <w:r w:rsidRPr="004C18C5">
        <w:rPr>
          <w:rFonts w:cs="Calibri"/>
          <w:b/>
          <w:bCs/>
        </w:rPr>
        <w:t>Burdon, D.</w:t>
      </w:r>
      <w:r w:rsidRPr="004C18C5">
        <w:rPr>
          <w:rFonts w:cs="Calibri"/>
        </w:rPr>
        <w:t xml:space="preserve">, Barnard, S., Strong, J.A. &amp; Atkins, J.P., 2024. Linking marine habitats and economic values: A spatial scaling methodology for valuing societal benefits. </w:t>
      </w:r>
      <w:r w:rsidRPr="004C18C5">
        <w:rPr>
          <w:rFonts w:cs="Calibri"/>
          <w:i/>
          <w:iCs/>
        </w:rPr>
        <w:t>Ecological Economics</w:t>
      </w:r>
      <w:r w:rsidRPr="004C18C5">
        <w:rPr>
          <w:rFonts w:cs="Calibri"/>
        </w:rPr>
        <w:t xml:space="preserve">, </w:t>
      </w:r>
      <w:r w:rsidR="00B942A6" w:rsidRPr="004C18C5">
        <w:rPr>
          <w:rFonts w:cs="Calibri"/>
        </w:rPr>
        <w:t xml:space="preserve">224 (2024) 108316. </w:t>
      </w:r>
      <w:hyperlink r:id="rId12" w:history="1">
        <w:r w:rsidR="00B942A6" w:rsidRPr="004C18C5">
          <w:rPr>
            <w:rStyle w:val="Hyperlink"/>
            <w:rFonts w:cs="Calibri"/>
          </w:rPr>
          <w:t>https://doi.org/10.1016/j.ecolecon.2024.108316</w:t>
        </w:r>
      </w:hyperlink>
      <w:r w:rsidR="00B942A6" w:rsidRPr="004C18C5">
        <w:rPr>
          <w:rFonts w:cs="Calibri"/>
        </w:rPr>
        <w:t xml:space="preserve"> </w:t>
      </w:r>
    </w:p>
    <w:p w14:paraId="7B65AFF5" w14:textId="36AAEFB1" w:rsidR="00A9377C" w:rsidRPr="004C18C5" w:rsidRDefault="00A9377C" w:rsidP="00644CE2">
      <w:pPr>
        <w:pStyle w:val="ListParagraph"/>
        <w:numPr>
          <w:ilvl w:val="0"/>
          <w:numId w:val="29"/>
        </w:numPr>
        <w:spacing w:before="120" w:after="120" w:line="240" w:lineRule="atLeast"/>
        <w:ind w:left="425" w:hanging="425"/>
        <w:contextualSpacing w:val="0"/>
        <w:jc w:val="both"/>
        <w:rPr>
          <w:rFonts w:cs="Calibri"/>
        </w:rPr>
      </w:pPr>
      <w:r w:rsidRPr="004C18C5">
        <w:rPr>
          <w:rFonts w:cs="Calibri"/>
        </w:rPr>
        <w:t xml:space="preserve">Jernberg, S., </w:t>
      </w:r>
      <w:proofErr w:type="spellStart"/>
      <w:r w:rsidRPr="004C18C5">
        <w:rPr>
          <w:rFonts w:cs="Calibri"/>
        </w:rPr>
        <w:t>Kuosa</w:t>
      </w:r>
      <w:proofErr w:type="spellEnd"/>
      <w:r w:rsidRPr="004C18C5">
        <w:rPr>
          <w:rFonts w:cs="Calibri"/>
        </w:rPr>
        <w:t xml:space="preserve">, H., Boström, C., </w:t>
      </w:r>
      <w:r w:rsidRPr="004C18C5">
        <w:rPr>
          <w:rFonts w:cs="Calibri"/>
          <w:b/>
          <w:bCs/>
        </w:rPr>
        <w:t>Burdon, D.</w:t>
      </w:r>
      <w:r w:rsidRPr="004C18C5">
        <w:rPr>
          <w:rFonts w:cs="Calibri"/>
        </w:rPr>
        <w:t xml:space="preserve">, Haavisto, F., Heiskanen, A-S., </w:t>
      </w:r>
      <w:proofErr w:type="spellStart"/>
      <w:r w:rsidRPr="004C18C5">
        <w:rPr>
          <w:rFonts w:cs="Calibri"/>
        </w:rPr>
        <w:t>Kiviluoto</w:t>
      </w:r>
      <w:proofErr w:type="spellEnd"/>
      <w:r w:rsidRPr="004C18C5">
        <w:rPr>
          <w:rFonts w:cs="Calibri"/>
        </w:rPr>
        <w:t xml:space="preserve">, S., Kuningas, S., </w:t>
      </w:r>
      <w:proofErr w:type="spellStart"/>
      <w:r w:rsidRPr="004C18C5">
        <w:rPr>
          <w:rFonts w:cs="Calibri"/>
        </w:rPr>
        <w:t>Kunnasranta</w:t>
      </w:r>
      <w:proofErr w:type="spellEnd"/>
      <w:r w:rsidRPr="004C18C5">
        <w:rPr>
          <w:rFonts w:cs="Calibri"/>
        </w:rPr>
        <w:t xml:space="preserve">, M., Uusitalo, L., </w:t>
      </w:r>
      <w:proofErr w:type="spellStart"/>
      <w:r w:rsidRPr="004C18C5">
        <w:rPr>
          <w:rFonts w:cs="Calibri"/>
        </w:rPr>
        <w:t>Villnäs</w:t>
      </w:r>
      <w:proofErr w:type="spellEnd"/>
      <w:r w:rsidRPr="004C18C5">
        <w:rPr>
          <w:rFonts w:cs="Calibri"/>
        </w:rPr>
        <w:t xml:space="preserve">, A., </w:t>
      </w:r>
      <w:proofErr w:type="spellStart"/>
      <w:r w:rsidRPr="004C18C5">
        <w:rPr>
          <w:rFonts w:cs="Calibri"/>
        </w:rPr>
        <w:t>Westerbom</w:t>
      </w:r>
      <w:proofErr w:type="spellEnd"/>
      <w:r w:rsidRPr="004C18C5">
        <w:rPr>
          <w:rFonts w:cs="Calibri"/>
        </w:rPr>
        <w:t xml:space="preserve">, M. and </w:t>
      </w:r>
      <w:proofErr w:type="spellStart"/>
      <w:r w:rsidRPr="004C18C5">
        <w:rPr>
          <w:rFonts w:cs="Calibri"/>
        </w:rPr>
        <w:t>Kostamo</w:t>
      </w:r>
      <w:proofErr w:type="spellEnd"/>
      <w:r w:rsidRPr="004C18C5">
        <w:rPr>
          <w:rFonts w:cs="Calibri"/>
        </w:rPr>
        <w:t xml:space="preserve">, K., 2024. Linking natural capital stocks with ecosystem services in the Northern Baltic Sea. </w:t>
      </w:r>
      <w:r w:rsidRPr="004C18C5">
        <w:rPr>
          <w:rFonts w:cs="Calibri"/>
          <w:i/>
        </w:rPr>
        <w:t>Ecosystem Services</w:t>
      </w:r>
      <w:r w:rsidRPr="004C18C5">
        <w:rPr>
          <w:rFonts w:cs="Calibri"/>
        </w:rPr>
        <w:t xml:space="preserve">, </w:t>
      </w:r>
      <w:r w:rsidR="00644CE2" w:rsidRPr="004C18C5">
        <w:rPr>
          <w:rFonts w:cs="Calibri"/>
        </w:rPr>
        <w:t xml:space="preserve">65, February 2024, </w:t>
      </w:r>
      <w:r w:rsidRPr="004C18C5">
        <w:rPr>
          <w:rFonts w:cs="Calibri"/>
        </w:rPr>
        <w:t>101585.</w:t>
      </w:r>
      <w:r w:rsidR="00644CE2" w:rsidRPr="004C18C5">
        <w:rPr>
          <w:rFonts w:cs="Calibri"/>
        </w:rPr>
        <w:t xml:space="preserve"> </w:t>
      </w:r>
      <w:hyperlink r:id="rId13" w:history="1">
        <w:r w:rsidR="00DC5793" w:rsidRPr="004C18C5">
          <w:rPr>
            <w:rStyle w:val="Hyperlink"/>
            <w:rFonts w:cs="Calibri"/>
          </w:rPr>
          <w:t>https://doi.org/10.1016/j.ecoser.2023.101585</w:t>
        </w:r>
      </w:hyperlink>
      <w:r w:rsidR="00DC5793" w:rsidRPr="004C18C5">
        <w:rPr>
          <w:rStyle w:val="anchor-text"/>
          <w:rFonts w:cs="Calibri"/>
          <w:color w:val="1F1F1F"/>
        </w:rPr>
        <w:t xml:space="preserve">  </w:t>
      </w:r>
    </w:p>
    <w:p w14:paraId="57C805FB" w14:textId="1654B86E" w:rsidR="00522130" w:rsidRPr="004C18C5" w:rsidRDefault="00522130" w:rsidP="00455661">
      <w:pPr>
        <w:pStyle w:val="ListParagraph"/>
        <w:numPr>
          <w:ilvl w:val="0"/>
          <w:numId w:val="29"/>
        </w:numPr>
        <w:spacing w:before="120" w:after="120" w:line="240" w:lineRule="atLeast"/>
        <w:ind w:left="425" w:hanging="425"/>
        <w:contextualSpacing w:val="0"/>
        <w:jc w:val="both"/>
        <w:rPr>
          <w:rFonts w:cs="Calibri"/>
        </w:rPr>
      </w:pPr>
      <w:proofErr w:type="spellStart"/>
      <w:r w:rsidRPr="004C18C5">
        <w:rPr>
          <w:rFonts w:cs="Calibri"/>
        </w:rPr>
        <w:t>Pétillon</w:t>
      </w:r>
      <w:proofErr w:type="spellEnd"/>
      <w:r w:rsidRPr="004C18C5">
        <w:rPr>
          <w:rFonts w:cs="Calibri"/>
        </w:rPr>
        <w:t xml:space="preserve">, J., McKinley, E., Alexander, M., Adams, J.B., Angelini, C., Balke, T., Griffin, J.N.,  Bouma, T., Hacker, S., He, Q., Hensel, M.J.S., Ibáñez, C., Macreadie, P.I., Martino, S., Sharps, E., Ballinger, R., de Battisti, D., Beaumont, N., </w:t>
      </w:r>
      <w:r w:rsidRPr="004C18C5">
        <w:rPr>
          <w:rFonts w:cs="Calibri"/>
          <w:b/>
          <w:bCs/>
        </w:rPr>
        <w:t>Burdon, D.</w:t>
      </w:r>
      <w:r w:rsidRPr="004C18C5">
        <w:rPr>
          <w:rFonts w:cs="Calibri"/>
        </w:rPr>
        <w:t xml:space="preserve">, Daleo, P., </w:t>
      </w:r>
      <w:proofErr w:type="spellStart"/>
      <w:r w:rsidRPr="004C18C5">
        <w:rPr>
          <w:rFonts w:cs="Calibri"/>
        </w:rPr>
        <w:t>D'Alpaos</w:t>
      </w:r>
      <w:proofErr w:type="spellEnd"/>
      <w:r w:rsidRPr="004C18C5">
        <w:rPr>
          <w:rFonts w:cs="Calibri"/>
        </w:rPr>
        <w:t xml:space="preserve">, A., Duggan-Edwards, M., Garbutt, A., Jenkins, S., Ladd, C., Lewis, H., Mariotti, G., McDermott, O., Mills, R., Möller, I., Nolte, S., </w:t>
      </w:r>
      <w:proofErr w:type="spellStart"/>
      <w:r w:rsidRPr="004C18C5">
        <w:rPr>
          <w:rFonts w:cs="Calibri"/>
        </w:rPr>
        <w:t>Pagès</w:t>
      </w:r>
      <w:proofErr w:type="spellEnd"/>
      <w:r w:rsidRPr="004C18C5">
        <w:rPr>
          <w:rFonts w:cs="Calibri"/>
        </w:rPr>
        <w:t xml:space="preserve">, J.F., Silliman, B., Zhang, L., &amp; Skov, M., 2023. Top priorities for global saltmarsh restoration, conservation and ecosystem-service research. </w:t>
      </w:r>
      <w:r w:rsidRPr="004C18C5">
        <w:rPr>
          <w:rFonts w:cs="Calibri"/>
          <w:i/>
          <w:iCs/>
        </w:rPr>
        <w:t>Science of the Total Environment</w:t>
      </w:r>
      <w:r w:rsidR="004101FA" w:rsidRPr="004C18C5">
        <w:rPr>
          <w:rFonts w:cs="Calibri"/>
        </w:rPr>
        <w:t xml:space="preserve">, 898, 10 November 2023, 165544, </w:t>
      </w:r>
      <w:hyperlink r:id="rId14" w:history="1">
        <w:r w:rsidR="004101FA" w:rsidRPr="004C18C5">
          <w:rPr>
            <w:rStyle w:val="Hyperlink"/>
            <w:rFonts w:cs="Calibri"/>
          </w:rPr>
          <w:t>https://doi.org/10.1016/j.scitotenv.2023.165544</w:t>
        </w:r>
      </w:hyperlink>
      <w:r w:rsidR="004101FA" w:rsidRPr="004C18C5">
        <w:rPr>
          <w:rFonts w:cs="Calibri"/>
        </w:rPr>
        <w:t xml:space="preserve"> </w:t>
      </w:r>
    </w:p>
    <w:p w14:paraId="584E7582" w14:textId="6D971330" w:rsidR="00A07D9D" w:rsidRPr="00A07D9D" w:rsidRDefault="00A07D9D" w:rsidP="004C48D4">
      <w:pPr>
        <w:pStyle w:val="ListParagraph"/>
        <w:numPr>
          <w:ilvl w:val="0"/>
          <w:numId w:val="29"/>
        </w:numPr>
        <w:spacing w:before="120" w:after="120" w:line="240" w:lineRule="atLeast"/>
        <w:ind w:left="425" w:hanging="425"/>
        <w:contextualSpacing w:val="0"/>
        <w:jc w:val="both"/>
        <w:rPr>
          <w:rFonts w:cstheme="minorHAnsi"/>
        </w:rPr>
      </w:pPr>
      <w:r>
        <w:rPr>
          <w:rFonts w:cstheme="minorHAnsi"/>
        </w:rPr>
        <w:t xml:space="preserve">McKinley, E., </w:t>
      </w:r>
      <w:r w:rsidRPr="00A07D9D">
        <w:rPr>
          <w:rFonts w:cstheme="minorHAnsi"/>
          <w:b/>
          <w:bCs/>
        </w:rPr>
        <w:t xml:space="preserve">Burdon, D. </w:t>
      </w:r>
      <w:r>
        <w:rPr>
          <w:rFonts w:cstheme="minorHAnsi"/>
        </w:rPr>
        <w:t xml:space="preserve">&amp; </w:t>
      </w:r>
      <w:proofErr w:type="spellStart"/>
      <w:r>
        <w:rPr>
          <w:rFonts w:cstheme="minorHAnsi"/>
        </w:rPr>
        <w:t>Shellock</w:t>
      </w:r>
      <w:proofErr w:type="spellEnd"/>
      <w:r>
        <w:rPr>
          <w:rFonts w:cstheme="minorHAnsi"/>
        </w:rPr>
        <w:t xml:space="preserve">, R.J., 2023. </w:t>
      </w:r>
      <w:r w:rsidRPr="00A07D9D">
        <w:rPr>
          <w:rFonts w:cstheme="minorHAnsi"/>
        </w:rPr>
        <w:t>The evolution of ocean literacy: A new framework for the United Nations Ocean Decade and beyond</w:t>
      </w:r>
      <w:r>
        <w:rPr>
          <w:rFonts w:cstheme="minorHAnsi"/>
        </w:rPr>
        <w:t xml:space="preserve">. </w:t>
      </w:r>
      <w:r w:rsidRPr="00A07D9D">
        <w:rPr>
          <w:rFonts w:cstheme="minorHAnsi"/>
          <w:i/>
          <w:iCs/>
        </w:rPr>
        <w:t>Marine Pollution Bulletin</w:t>
      </w:r>
      <w:r w:rsidR="00BA7BB1">
        <w:rPr>
          <w:rFonts w:cstheme="minorHAnsi"/>
        </w:rPr>
        <w:t>, 186, January 2023, 114467</w:t>
      </w:r>
      <w:r w:rsidR="00651B2E">
        <w:rPr>
          <w:rFonts w:cstheme="minorHAnsi"/>
        </w:rPr>
        <w:t>.</w:t>
      </w:r>
      <w:r w:rsidR="00BA7BB1">
        <w:rPr>
          <w:rFonts w:cstheme="minorHAnsi"/>
        </w:rPr>
        <w:t xml:space="preserve"> </w:t>
      </w:r>
      <w:hyperlink r:id="rId15" w:history="1">
        <w:r w:rsidR="00BA7BB1" w:rsidRPr="006C4242">
          <w:rPr>
            <w:rStyle w:val="Hyperlink"/>
            <w:rFonts w:cstheme="minorHAnsi"/>
          </w:rPr>
          <w:t>https://doi.org/10.1016/j.marpolbul.2022.114467</w:t>
        </w:r>
      </w:hyperlink>
      <w:r w:rsidR="00BA7BB1">
        <w:rPr>
          <w:rFonts w:cstheme="minorHAnsi"/>
        </w:rPr>
        <w:t xml:space="preserve"> </w:t>
      </w:r>
    </w:p>
    <w:p w14:paraId="5A1FDBDB" w14:textId="14D55C9B" w:rsidR="004C48D4" w:rsidRPr="004C48D4" w:rsidRDefault="004C48D4" w:rsidP="004C48D4">
      <w:pPr>
        <w:pStyle w:val="ListParagraph"/>
        <w:numPr>
          <w:ilvl w:val="0"/>
          <w:numId w:val="29"/>
        </w:numPr>
        <w:spacing w:before="120" w:after="120" w:line="240" w:lineRule="atLeast"/>
        <w:ind w:left="425" w:hanging="425"/>
        <w:contextualSpacing w:val="0"/>
        <w:jc w:val="both"/>
        <w:rPr>
          <w:rFonts w:cstheme="minorHAnsi"/>
        </w:rPr>
      </w:pPr>
      <w:r w:rsidRPr="004C48D4">
        <w:rPr>
          <w:rFonts w:cstheme="minorHAnsi"/>
          <w:b/>
          <w:bCs/>
        </w:rPr>
        <w:lastRenderedPageBreak/>
        <w:t xml:space="preserve">Burdon, D., </w:t>
      </w:r>
      <w:r w:rsidRPr="004C48D4">
        <w:rPr>
          <w:rFonts w:cstheme="minorHAnsi"/>
        </w:rPr>
        <w:t xml:space="preserve">Potts, T., Barnard, S., Boyes, S.J. &amp; Lannin, A., 2022. Linking natural capital, benefits and beneficiaries: The role of participatory mapping and logic chains for community engagement. </w:t>
      </w:r>
      <w:r w:rsidRPr="004C48D4">
        <w:rPr>
          <w:rFonts w:cstheme="minorHAnsi"/>
          <w:i/>
          <w:iCs/>
        </w:rPr>
        <w:t>Environmental Science &amp; Policy</w:t>
      </w:r>
      <w:r w:rsidRPr="004C48D4">
        <w:rPr>
          <w:rFonts w:cstheme="minorHAnsi"/>
        </w:rPr>
        <w:t>, 134, pp. 85-99.</w:t>
      </w:r>
      <w:r>
        <w:rPr>
          <w:rFonts w:cstheme="minorHAnsi"/>
        </w:rPr>
        <w:t xml:space="preserve"> </w:t>
      </w:r>
      <w:hyperlink r:id="rId16" w:history="1">
        <w:r w:rsidRPr="00DB206C">
          <w:rPr>
            <w:rStyle w:val="Hyperlink"/>
            <w:rFonts w:cstheme="minorHAnsi"/>
          </w:rPr>
          <w:t>https://doi.org/10.1016/j.envsci.2022.04.003</w:t>
        </w:r>
      </w:hyperlink>
      <w:r>
        <w:rPr>
          <w:rFonts w:cstheme="minorHAnsi"/>
        </w:rPr>
        <w:t xml:space="preserve"> </w:t>
      </w:r>
    </w:p>
    <w:p w14:paraId="1B6E368D" w14:textId="4E3D69FC" w:rsidR="00C16E28" w:rsidRPr="00C16E28" w:rsidRDefault="0041740E" w:rsidP="00C16E28">
      <w:pPr>
        <w:pStyle w:val="ListParagraph"/>
        <w:numPr>
          <w:ilvl w:val="0"/>
          <w:numId w:val="29"/>
        </w:numPr>
        <w:spacing w:before="120" w:after="120" w:line="240" w:lineRule="atLeast"/>
        <w:ind w:left="425" w:hanging="425"/>
        <w:contextualSpacing w:val="0"/>
        <w:jc w:val="both"/>
        <w:rPr>
          <w:rFonts w:cstheme="minorHAnsi"/>
        </w:rPr>
      </w:pPr>
      <w:r>
        <w:rPr>
          <w:rFonts w:cstheme="minorHAnsi"/>
        </w:rPr>
        <w:t>McKinley, E.,</w:t>
      </w:r>
      <w:r w:rsidR="00603B6D">
        <w:rPr>
          <w:rFonts w:cstheme="minorHAnsi"/>
        </w:rPr>
        <w:t xml:space="preserve"> </w:t>
      </w:r>
      <w:proofErr w:type="spellStart"/>
      <w:r w:rsidR="00603B6D" w:rsidRPr="00603B6D">
        <w:rPr>
          <w:rFonts w:cstheme="minorHAnsi"/>
        </w:rPr>
        <w:t>Pagès</w:t>
      </w:r>
      <w:proofErr w:type="spellEnd"/>
      <w:r w:rsidR="00603B6D" w:rsidRPr="00603B6D">
        <w:rPr>
          <w:rFonts w:cstheme="minorHAnsi"/>
        </w:rPr>
        <w:t>, J.F.</w:t>
      </w:r>
      <w:r w:rsidR="00603B6D">
        <w:rPr>
          <w:rFonts w:cstheme="minorHAnsi"/>
        </w:rPr>
        <w:t xml:space="preserve">, </w:t>
      </w:r>
      <w:r w:rsidR="00603B6D" w:rsidRPr="00603B6D">
        <w:rPr>
          <w:rFonts w:cstheme="minorHAnsi"/>
        </w:rPr>
        <w:t xml:space="preserve">Alexander, M., </w:t>
      </w:r>
      <w:r w:rsidR="00603B6D" w:rsidRPr="00603B6D">
        <w:rPr>
          <w:rFonts w:cstheme="minorHAnsi"/>
          <w:b/>
          <w:bCs/>
        </w:rPr>
        <w:t xml:space="preserve">Burdon, D. </w:t>
      </w:r>
      <w:r w:rsidR="00603B6D">
        <w:rPr>
          <w:rFonts w:cstheme="minorHAnsi"/>
        </w:rPr>
        <w:t>&amp; M</w:t>
      </w:r>
      <w:r w:rsidR="00603B6D" w:rsidRPr="00603B6D">
        <w:rPr>
          <w:rFonts w:cstheme="minorHAnsi"/>
        </w:rPr>
        <w:t>artino, S.</w:t>
      </w:r>
      <w:r w:rsidR="00603B6D">
        <w:rPr>
          <w:rFonts w:cstheme="minorHAnsi"/>
        </w:rPr>
        <w:t>,</w:t>
      </w:r>
      <w:r w:rsidR="00CB6BC2">
        <w:rPr>
          <w:rFonts w:cstheme="minorHAnsi"/>
          <w:i/>
          <w:iCs/>
        </w:rPr>
        <w:t xml:space="preserve"> </w:t>
      </w:r>
      <w:r w:rsidR="00CB6BC2">
        <w:rPr>
          <w:rFonts w:cstheme="minorHAnsi"/>
        </w:rPr>
        <w:t>2020</w:t>
      </w:r>
      <w:r w:rsidR="00603B6D">
        <w:rPr>
          <w:rFonts w:cstheme="minorHAnsi"/>
        </w:rPr>
        <w:t xml:space="preserve">. </w:t>
      </w:r>
      <w:r w:rsidR="00603B6D" w:rsidRPr="00603B6D">
        <w:rPr>
          <w:rFonts w:cstheme="minorHAnsi"/>
        </w:rPr>
        <w:t xml:space="preserve">Uses and </w:t>
      </w:r>
      <w:r w:rsidR="00603B6D">
        <w:rPr>
          <w:rFonts w:cstheme="minorHAnsi"/>
        </w:rPr>
        <w:t>m</w:t>
      </w:r>
      <w:r w:rsidR="00603B6D" w:rsidRPr="00603B6D">
        <w:rPr>
          <w:rFonts w:cstheme="minorHAnsi"/>
        </w:rPr>
        <w:t xml:space="preserve">anagement of </w:t>
      </w:r>
      <w:r w:rsidR="00603B6D">
        <w:rPr>
          <w:rFonts w:cstheme="minorHAnsi"/>
        </w:rPr>
        <w:t>s</w:t>
      </w:r>
      <w:r w:rsidR="00603B6D" w:rsidRPr="00603B6D">
        <w:rPr>
          <w:rFonts w:cstheme="minorHAnsi"/>
        </w:rPr>
        <w:t xml:space="preserve">altmarshes: A </w:t>
      </w:r>
      <w:r w:rsidR="00603B6D">
        <w:rPr>
          <w:rFonts w:cstheme="minorHAnsi"/>
        </w:rPr>
        <w:t>g</w:t>
      </w:r>
      <w:r w:rsidR="00603B6D" w:rsidRPr="00603B6D">
        <w:rPr>
          <w:rFonts w:cstheme="minorHAnsi"/>
        </w:rPr>
        <w:t xml:space="preserve">lobal </w:t>
      </w:r>
      <w:r w:rsidR="00603B6D">
        <w:rPr>
          <w:rFonts w:cstheme="minorHAnsi"/>
        </w:rPr>
        <w:t>s</w:t>
      </w:r>
      <w:r w:rsidR="00603B6D" w:rsidRPr="00603B6D">
        <w:rPr>
          <w:rFonts w:cstheme="minorHAnsi"/>
        </w:rPr>
        <w:t>urvey</w:t>
      </w:r>
      <w:r w:rsidR="00603B6D">
        <w:rPr>
          <w:rFonts w:cstheme="minorHAnsi"/>
        </w:rPr>
        <w:t xml:space="preserve">. </w:t>
      </w:r>
      <w:r w:rsidR="00603B6D" w:rsidRPr="00603B6D">
        <w:rPr>
          <w:rFonts w:cstheme="minorHAnsi"/>
          <w:i/>
          <w:iCs/>
        </w:rPr>
        <w:t>Estuarine</w:t>
      </w:r>
      <w:r w:rsidR="00200B59">
        <w:rPr>
          <w:rFonts w:cstheme="minorHAnsi"/>
          <w:i/>
          <w:iCs/>
        </w:rPr>
        <w:t>,</w:t>
      </w:r>
      <w:r w:rsidR="00603B6D" w:rsidRPr="00603B6D">
        <w:rPr>
          <w:rFonts w:cstheme="minorHAnsi"/>
          <w:i/>
          <w:iCs/>
        </w:rPr>
        <w:t xml:space="preserve"> Coastal </w:t>
      </w:r>
      <w:r w:rsidR="00200B59">
        <w:rPr>
          <w:rFonts w:cstheme="minorHAnsi"/>
          <w:i/>
          <w:iCs/>
        </w:rPr>
        <w:t>&amp;</w:t>
      </w:r>
      <w:r w:rsidR="00603B6D" w:rsidRPr="00603B6D">
        <w:rPr>
          <w:rFonts w:cstheme="minorHAnsi"/>
          <w:i/>
          <w:iCs/>
        </w:rPr>
        <w:t xml:space="preserve"> Shelf Science</w:t>
      </w:r>
      <w:r w:rsidR="00CB6BC2">
        <w:rPr>
          <w:rFonts w:cstheme="minorHAnsi"/>
        </w:rPr>
        <w:t xml:space="preserve">, </w:t>
      </w:r>
      <w:r w:rsidR="00CB6BC2" w:rsidRPr="00CB6BC2">
        <w:rPr>
          <w:rFonts w:cstheme="minorHAnsi"/>
        </w:rPr>
        <w:t>243 (2020) 106840</w:t>
      </w:r>
      <w:r w:rsidR="00CB6BC2">
        <w:rPr>
          <w:rFonts w:cstheme="minorHAnsi"/>
        </w:rPr>
        <w:t xml:space="preserve">. </w:t>
      </w:r>
      <w:hyperlink r:id="rId17" w:history="1">
        <w:r w:rsidR="00D9055A" w:rsidRPr="00BE7B58">
          <w:rPr>
            <w:rStyle w:val="Hyperlink"/>
            <w:rFonts w:cstheme="minorHAnsi"/>
          </w:rPr>
          <w:t>https://doi.org/10.1016/j.ecss.2020.106840</w:t>
        </w:r>
      </w:hyperlink>
      <w:r w:rsidR="00D9055A">
        <w:rPr>
          <w:rFonts w:cstheme="minorHAnsi"/>
        </w:rPr>
        <w:t xml:space="preserve"> </w:t>
      </w:r>
    </w:p>
    <w:bookmarkEnd w:id="0"/>
    <w:p w14:paraId="38D508BB" w14:textId="2DCCCFDC" w:rsidR="00E15C72" w:rsidRPr="00622E1E" w:rsidRDefault="00B9185E" w:rsidP="004C48D4">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b/>
          <w:bCs/>
        </w:rPr>
        <w:t>Burdon, D.</w:t>
      </w:r>
      <w:r w:rsidRPr="00622E1E">
        <w:rPr>
          <w:rFonts w:cstheme="minorHAnsi"/>
        </w:rPr>
        <w:t xml:space="preserve">, Potts, T. McKinley, E.J., Lew, S., </w:t>
      </w:r>
      <w:proofErr w:type="spellStart"/>
      <w:r w:rsidRPr="00622E1E">
        <w:rPr>
          <w:rFonts w:cstheme="minorHAnsi"/>
        </w:rPr>
        <w:t>Shilland</w:t>
      </w:r>
      <w:proofErr w:type="spellEnd"/>
      <w:r w:rsidRPr="00622E1E">
        <w:rPr>
          <w:rFonts w:cstheme="minorHAnsi"/>
        </w:rPr>
        <w:t xml:space="preserve">, R., Gormley, K., Thomson, S. &amp; Forster, R., 2019. Expanding the role of participatory mapping to assess ecosystem service provision in local coastal environments. </w:t>
      </w:r>
      <w:r w:rsidRPr="00622E1E">
        <w:rPr>
          <w:rFonts w:cstheme="minorHAnsi"/>
          <w:i/>
          <w:iCs/>
        </w:rPr>
        <w:t>Ecosystem Services</w:t>
      </w:r>
      <w:r w:rsidR="00A53CD4" w:rsidRPr="00622E1E">
        <w:rPr>
          <w:rFonts w:cstheme="minorHAnsi"/>
        </w:rPr>
        <w:t>, 39, October 2019, 101009.</w:t>
      </w:r>
      <w:r w:rsidR="00E15C72" w:rsidRPr="00622E1E">
        <w:rPr>
          <w:rFonts w:cstheme="minorHAnsi"/>
        </w:rPr>
        <w:t xml:space="preserve"> </w:t>
      </w:r>
      <w:hyperlink r:id="rId18" w:history="1">
        <w:r w:rsidR="00E15C72" w:rsidRPr="00622E1E">
          <w:rPr>
            <w:rStyle w:val="Hyperlink"/>
            <w:rFonts w:cstheme="minorHAnsi"/>
          </w:rPr>
          <w:t>https://doi.org/10.1016/j.ecoser.2019.101009</w:t>
        </w:r>
      </w:hyperlink>
    </w:p>
    <w:p w14:paraId="5FBCB2CB"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b/>
          <w:bCs/>
        </w:rPr>
        <w:t>Burdon, D.</w:t>
      </w:r>
      <w:r w:rsidRPr="00622E1E">
        <w:rPr>
          <w:rFonts w:cstheme="minorHAnsi"/>
        </w:rPr>
        <w:t xml:space="preserve">, Barnard, S., Boyes, S.J. &amp; Elliott, M., 2018. Oil and gas infrastructure decommissioning in marine protected areas: system complexity, analysis and challenges. </w:t>
      </w:r>
      <w:r w:rsidRPr="00622E1E">
        <w:rPr>
          <w:rFonts w:cstheme="minorHAnsi"/>
          <w:i/>
          <w:iCs/>
        </w:rPr>
        <w:t>Marine Pollution Bulletin</w:t>
      </w:r>
      <w:r w:rsidRPr="00622E1E">
        <w:rPr>
          <w:rFonts w:cstheme="minorHAnsi"/>
        </w:rPr>
        <w:t>, 135, pp. 739-758.</w:t>
      </w:r>
      <w:r w:rsidR="00E15C72" w:rsidRPr="00622E1E">
        <w:rPr>
          <w:rFonts w:cstheme="minorHAnsi"/>
        </w:rPr>
        <w:t xml:space="preserve"> </w:t>
      </w:r>
      <w:hyperlink r:id="rId19" w:history="1">
        <w:r w:rsidR="00E15C72" w:rsidRPr="00622E1E">
          <w:rPr>
            <w:rStyle w:val="Hyperlink"/>
            <w:rFonts w:cstheme="minorHAnsi"/>
          </w:rPr>
          <w:t>https://doi.org/10.1016/j.marpolbul.2018.07.077</w:t>
        </w:r>
      </w:hyperlink>
      <w:r w:rsidR="00E15C72" w:rsidRPr="00622E1E">
        <w:rPr>
          <w:rFonts w:cstheme="minorHAnsi"/>
        </w:rPr>
        <w:t xml:space="preserve"> </w:t>
      </w:r>
    </w:p>
    <w:p w14:paraId="6523ECD0"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b/>
          <w:bCs/>
        </w:rPr>
        <w:t>Burdon, D.</w:t>
      </w:r>
      <w:r w:rsidRPr="00622E1E">
        <w:rPr>
          <w:rFonts w:cstheme="minorHAnsi"/>
        </w:rPr>
        <w:t xml:space="preserve">, Boyes, S.J., Elliott, M., Smyth, K., Atkins, J.P., Barnes, R.A. &amp; Wurzel, R.K., 2018. Integrating natural and social marine science to manage sustainably vectors of change: Dogger Bank transnational case study. </w:t>
      </w:r>
      <w:r w:rsidRPr="00622E1E">
        <w:rPr>
          <w:rFonts w:cstheme="minorHAnsi"/>
          <w:i/>
          <w:iCs/>
        </w:rPr>
        <w:t>Estuarine, Coastal and Shelf Science</w:t>
      </w:r>
      <w:r w:rsidRPr="00622E1E">
        <w:rPr>
          <w:rFonts w:cstheme="minorHAnsi"/>
        </w:rPr>
        <w:t>, 201, pp. 234-247.</w:t>
      </w:r>
      <w:r w:rsidR="00E15C72" w:rsidRPr="00622E1E">
        <w:rPr>
          <w:rFonts w:cstheme="minorHAnsi"/>
        </w:rPr>
        <w:t xml:space="preserve"> </w:t>
      </w:r>
      <w:hyperlink r:id="rId20" w:history="1">
        <w:r w:rsidR="00E15C72" w:rsidRPr="00622E1E">
          <w:rPr>
            <w:rStyle w:val="Hyperlink"/>
            <w:rFonts w:cstheme="minorHAnsi"/>
          </w:rPr>
          <w:t>https://doi.org/10.1016/j.ecss.2015.09.012</w:t>
        </w:r>
      </w:hyperlink>
      <w:r w:rsidR="00E15C72" w:rsidRPr="00622E1E">
        <w:rPr>
          <w:rFonts w:cstheme="minorHAnsi"/>
        </w:rPr>
        <w:t xml:space="preserve"> </w:t>
      </w:r>
    </w:p>
    <w:p w14:paraId="2E40C3F3"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Elliott, M., </w:t>
      </w:r>
      <w:r w:rsidRPr="00622E1E">
        <w:rPr>
          <w:rFonts w:cstheme="minorHAnsi"/>
          <w:b/>
          <w:bCs/>
        </w:rPr>
        <w:t>Burdon, D.</w:t>
      </w:r>
      <w:r w:rsidRPr="00622E1E">
        <w:rPr>
          <w:rFonts w:cstheme="minorHAnsi"/>
        </w:rPr>
        <w:t xml:space="preserve">, Atkins, J.P., Borja, A., de Jonge, V.N. &amp; Turner, R.K., 2017. </w:t>
      </w:r>
      <w:r w:rsidRPr="00622E1E">
        <w:rPr>
          <w:rFonts w:cstheme="minorHAnsi"/>
          <w:i/>
          <w:iCs/>
        </w:rPr>
        <w:t>“</w:t>
      </w:r>
      <w:r w:rsidRPr="00622E1E">
        <w:rPr>
          <w:rFonts w:cstheme="minorHAnsi"/>
        </w:rPr>
        <w:t xml:space="preserve">And DPSIR begat DAPSI(W)R(M)!” – a unifying framework for marine environmental management. </w:t>
      </w:r>
      <w:r w:rsidRPr="00622E1E">
        <w:rPr>
          <w:rFonts w:cstheme="minorHAnsi"/>
          <w:i/>
          <w:iCs/>
        </w:rPr>
        <w:t>Marine Pollution Bulletin</w:t>
      </w:r>
      <w:r w:rsidRPr="00622E1E">
        <w:rPr>
          <w:rFonts w:cstheme="minorHAnsi"/>
        </w:rPr>
        <w:t>, 118, pp. 27-40.</w:t>
      </w:r>
      <w:r w:rsidR="00E15C72" w:rsidRPr="00622E1E">
        <w:rPr>
          <w:rFonts w:cstheme="minorHAnsi"/>
        </w:rPr>
        <w:t xml:space="preserve"> </w:t>
      </w:r>
      <w:hyperlink r:id="rId21" w:history="1">
        <w:r w:rsidR="00E15C72" w:rsidRPr="00622E1E">
          <w:rPr>
            <w:rStyle w:val="Hyperlink"/>
            <w:rFonts w:cstheme="minorHAnsi"/>
          </w:rPr>
          <w:t>https://doi.org/10.1016/j.marpolbul.2017.03.049</w:t>
        </w:r>
      </w:hyperlink>
      <w:r w:rsidR="00E15C72" w:rsidRPr="00622E1E">
        <w:rPr>
          <w:rFonts w:cstheme="minorHAnsi"/>
        </w:rPr>
        <w:t xml:space="preserve"> </w:t>
      </w:r>
    </w:p>
    <w:p w14:paraId="05AA19B2"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lang w:val="pl-PL"/>
        </w:rPr>
      </w:pPr>
      <w:r w:rsidRPr="00622E1E">
        <w:rPr>
          <w:rFonts w:cstheme="minorHAnsi"/>
          <w:b/>
          <w:bCs/>
          <w:lang w:val="sv-SE"/>
        </w:rPr>
        <w:t>Burdon, D.</w:t>
      </w:r>
      <w:r w:rsidRPr="00622E1E">
        <w:rPr>
          <w:rFonts w:cstheme="minorHAnsi"/>
          <w:lang w:val="sv-SE"/>
        </w:rPr>
        <w:t xml:space="preserve">, Potts, T., Barbone, C. &amp; Mander, L., 2017. </w:t>
      </w:r>
      <w:r w:rsidRPr="00622E1E">
        <w:rPr>
          <w:rFonts w:cstheme="minorHAnsi"/>
        </w:rPr>
        <w:t xml:space="preserve">The matrix revisited: A bird’s-eye view of marine ecosystem service provision. </w:t>
      </w:r>
      <w:r w:rsidRPr="00622E1E">
        <w:rPr>
          <w:rFonts w:cstheme="minorHAnsi"/>
          <w:i/>
          <w:iCs/>
          <w:lang w:val="pl-PL"/>
        </w:rPr>
        <w:t>Marine Policy</w:t>
      </w:r>
      <w:r w:rsidRPr="00622E1E">
        <w:rPr>
          <w:rFonts w:cstheme="minorHAnsi"/>
          <w:lang w:val="pl-PL"/>
        </w:rPr>
        <w:t>, 77, pp. 78-89.</w:t>
      </w:r>
      <w:r w:rsidR="00E15C72" w:rsidRPr="00622E1E">
        <w:rPr>
          <w:rFonts w:cstheme="minorHAnsi"/>
          <w:lang w:val="pl-PL"/>
        </w:rPr>
        <w:t xml:space="preserve"> </w:t>
      </w:r>
      <w:r w:rsidR="00E15C72">
        <w:fldChar w:fldCharType="begin"/>
      </w:r>
      <w:r w:rsidR="00E15C72">
        <w:instrText>HYPERLINK "https://doi.org/10.1016/j.marpol.2016.12.015"</w:instrText>
      </w:r>
      <w:r w:rsidR="00E15C72">
        <w:fldChar w:fldCharType="separate"/>
      </w:r>
      <w:r w:rsidR="00E15C72" w:rsidRPr="00622E1E">
        <w:rPr>
          <w:rStyle w:val="Hyperlink"/>
          <w:rFonts w:cstheme="minorHAnsi"/>
          <w:lang w:val="pl-PL"/>
        </w:rPr>
        <w:t>https://doi.org/10.1016/j.marpol.2016.12.015</w:t>
      </w:r>
      <w:r w:rsidR="00E15C72">
        <w:fldChar w:fldCharType="end"/>
      </w:r>
    </w:p>
    <w:p w14:paraId="69A88206"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lang w:val="fr-FR"/>
        </w:rPr>
      </w:pPr>
      <w:r w:rsidRPr="00622E1E">
        <w:rPr>
          <w:rFonts w:cstheme="minorHAnsi"/>
          <w:lang w:val="pl-PL"/>
        </w:rPr>
        <w:t xml:space="preserve">Börger, T., Broszeit, S., Ahtiainen, H., Atkins, J.P., </w:t>
      </w:r>
      <w:r w:rsidRPr="00622E1E">
        <w:rPr>
          <w:rFonts w:cstheme="minorHAnsi"/>
          <w:b/>
          <w:bCs/>
          <w:lang w:val="pl-PL"/>
        </w:rPr>
        <w:t>Burdon, D.</w:t>
      </w:r>
      <w:r w:rsidRPr="00622E1E">
        <w:rPr>
          <w:rFonts w:cstheme="minorHAnsi"/>
          <w:lang w:val="pl-PL"/>
        </w:rPr>
        <w:t xml:space="preserve">, Luisetti, T., Murillas, A., Oinonen, S., Paltriguera, L., Roberts, L., Uyarra, M.C. &amp; Austen, M.C., 2016. </w:t>
      </w:r>
      <w:r w:rsidRPr="00622E1E">
        <w:rPr>
          <w:rFonts w:cstheme="minorHAnsi"/>
        </w:rPr>
        <w:t xml:space="preserve">Assessing costs and benefits of measures to achieve Good Environmental Status in European regional seas: Challenges, opportunities and lessons learnt. </w:t>
      </w:r>
      <w:r w:rsidRPr="00622E1E">
        <w:rPr>
          <w:rFonts w:cstheme="minorHAnsi"/>
          <w:i/>
          <w:iCs/>
          <w:lang w:val="fr-FR"/>
        </w:rPr>
        <w:t xml:space="preserve">Frontiers in Marine Science, </w:t>
      </w:r>
      <w:r w:rsidRPr="00622E1E">
        <w:rPr>
          <w:rFonts w:cstheme="minorHAnsi"/>
          <w:lang w:val="fr-FR"/>
        </w:rPr>
        <w:t>3, 192.</w:t>
      </w:r>
      <w:r w:rsidR="00E15C72" w:rsidRPr="00622E1E">
        <w:rPr>
          <w:rFonts w:cstheme="minorHAnsi"/>
          <w:lang w:val="fr-FR"/>
        </w:rPr>
        <w:t xml:space="preserve"> </w:t>
      </w:r>
      <w:r w:rsidR="00E15C72">
        <w:fldChar w:fldCharType="begin"/>
      </w:r>
      <w:r w:rsidR="00E15C72">
        <w:instrText>HYPERLINK "https://doi.org/10.3389/fmars.2016.00192"</w:instrText>
      </w:r>
      <w:r w:rsidR="00E15C72">
        <w:fldChar w:fldCharType="separate"/>
      </w:r>
      <w:r w:rsidR="00E15C72" w:rsidRPr="00622E1E">
        <w:rPr>
          <w:rStyle w:val="Hyperlink"/>
          <w:rFonts w:cstheme="minorHAnsi"/>
          <w:lang w:val="fr-FR"/>
        </w:rPr>
        <w:t>https://doi.org/10.3389/fmars.2016.00192</w:t>
      </w:r>
      <w:r w:rsidR="00E15C72">
        <w:fldChar w:fldCharType="end"/>
      </w:r>
    </w:p>
    <w:p w14:paraId="00912183"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lang w:val="fr-FR"/>
        </w:rPr>
        <w:t xml:space="preserve">Hattam, C., Böhnke-Henrichs, A., Börger, T., </w:t>
      </w:r>
      <w:r w:rsidRPr="00622E1E">
        <w:rPr>
          <w:rFonts w:cstheme="minorHAnsi"/>
          <w:b/>
          <w:bCs/>
          <w:lang w:val="fr-FR"/>
        </w:rPr>
        <w:t>Burdon, D.</w:t>
      </w:r>
      <w:r w:rsidRPr="00622E1E">
        <w:rPr>
          <w:rFonts w:cstheme="minorHAnsi"/>
          <w:lang w:val="fr-FR"/>
        </w:rPr>
        <w:t xml:space="preserve">, Hajimicheale, M. Delaney, A., Atkins, J.P., Garrard, S. &amp; Austen, M., 2015a. </w:t>
      </w:r>
      <w:r w:rsidRPr="00622E1E">
        <w:rPr>
          <w:rFonts w:cstheme="minorHAnsi"/>
        </w:rPr>
        <w:t xml:space="preserve">Integrating methods for ecosystem service assessment and valuation: mixed methods or mixed messages? </w:t>
      </w:r>
      <w:r w:rsidRPr="00622E1E">
        <w:rPr>
          <w:rFonts w:cstheme="minorHAnsi"/>
          <w:i/>
          <w:iCs/>
        </w:rPr>
        <w:t>Ecological Economics</w:t>
      </w:r>
      <w:r w:rsidRPr="00622E1E">
        <w:rPr>
          <w:rFonts w:cstheme="minorHAnsi"/>
        </w:rPr>
        <w:t>, 120, pp. 126–138.</w:t>
      </w:r>
      <w:r w:rsidR="00E15C72" w:rsidRPr="00622E1E">
        <w:rPr>
          <w:rFonts w:cstheme="minorHAnsi"/>
        </w:rPr>
        <w:t xml:space="preserve"> </w:t>
      </w:r>
      <w:hyperlink r:id="rId22" w:history="1">
        <w:r w:rsidR="00E15C72" w:rsidRPr="00622E1E">
          <w:rPr>
            <w:rStyle w:val="Hyperlink"/>
            <w:rFonts w:cstheme="minorHAnsi"/>
          </w:rPr>
          <w:t>https://doi.org/10.1016/j.ecolecon.2015.10.011</w:t>
        </w:r>
      </w:hyperlink>
    </w:p>
    <w:p w14:paraId="5ABF3F55"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Smyth, K., Christie, N., </w:t>
      </w:r>
      <w:r w:rsidRPr="00622E1E">
        <w:rPr>
          <w:rFonts w:cstheme="minorHAnsi"/>
          <w:b/>
          <w:bCs/>
        </w:rPr>
        <w:t>Burdon, D.</w:t>
      </w:r>
      <w:r w:rsidRPr="00622E1E">
        <w:rPr>
          <w:rFonts w:cstheme="minorHAnsi"/>
        </w:rPr>
        <w:t xml:space="preserve">, Atkins, J., Barnes, R. &amp; Elliott, M., 2015. Renewables-to-Reefs? - Decommissioning options for the offshore wind power industry. </w:t>
      </w:r>
      <w:r w:rsidRPr="00622E1E">
        <w:rPr>
          <w:rFonts w:cstheme="minorHAnsi"/>
          <w:i/>
          <w:iCs/>
        </w:rPr>
        <w:t>Marine Pollution Bulletin</w:t>
      </w:r>
      <w:r w:rsidRPr="00622E1E">
        <w:rPr>
          <w:rFonts w:cstheme="minorHAnsi"/>
        </w:rPr>
        <w:t>, 90, pp. 247-258.</w:t>
      </w:r>
      <w:r w:rsidR="00E15C72" w:rsidRPr="00622E1E">
        <w:rPr>
          <w:rFonts w:cstheme="minorHAnsi"/>
        </w:rPr>
        <w:t xml:space="preserve"> </w:t>
      </w:r>
      <w:hyperlink r:id="rId23" w:history="1">
        <w:r w:rsidR="00E15C72" w:rsidRPr="00622E1E">
          <w:rPr>
            <w:rStyle w:val="Hyperlink"/>
            <w:rFonts w:cstheme="minorHAnsi"/>
          </w:rPr>
          <w:t>https://doi.org/10.1016/j.marpolbul.2014.10.045</w:t>
        </w:r>
      </w:hyperlink>
    </w:p>
    <w:p w14:paraId="75ED882D"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Hattam, C., Atkins, J.P., Beaumont, N., Borger, T., Böhnke-Henrichs, A., </w:t>
      </w:r>
      <w:r w:rsidRPr="00622E1E">
        <w:rPr>
          <w:rFonts w:cstheme="minorHAnsi"/>
          <w:b/>
          <w:bCs/>
        </w:rPr>
        <w:t>Burdon, D.</w:t>
      </w:r>
      <w:r w:rsidRPr="00622E1E">
        <w:rPr>
          <w:rFonts w:cstheme="minorHAnsi"/>
        </w:rPr>
        <w:t xml:space="preserve">, De Groot, R., </w:t>
      </w:r>
      <w:proofErr w:type="spellStart"/>
      <w:r w:rsidRPr="00622E1E">
        <w:rPr>
          <w:rFonts w:cstheme="minorHAnsi"/>
        </w:rPr>
        <w:t>Hoefnagel</w:t>
      </w:r>
      <w:proofErr w:type="spellEnd"/>
      <w:r w:rsidRPr="00622E1E">
        <w:rPr>
          <w:rFonts w:cstheme="minorHAnsi"/>
        </w:rPr>
        <w:t xml:space="preserve">, E., Nunes, P., Piwowarczyk, J., Sergio, S. &amp; Austen, M., 2015b. Marine ecosystem services: linking indicators to their classification. </w:t>
      </w:r>
      <w:r w:rsidRPr="00622E1E">
        <w:rPr>
          <w:rFonts w:cstheme="minorHAnsi"/>
          <w:i/>
          <w:iCs/>
        </w:rPr>
        <w:t>Ecological Indicators</w:t>
      </w:r>
      <w:r w:rsidRPr="00622E1E">
        <w:rPr>
          <w:rFonts w:cstheme="minorHAnsi"/>
        </w:rPr>
        <w:t>, 49, pp. 61–75.</w:t>
      </w:r>
      <w:r w:rsidR="00E15C72" w:rsidRPr="00622E1E">
        <w:rPr>
          <w:rFonts w:cstheme="minorHAnsi"/>
        </w:rPr>
        <w:t xml:space="preserve"> </w:t>
      </w:r>
      <w:hyperlink r:id="rId24" w:history="1">
        <w:r w:rsidR="00E15C72" w:rsidRPr="00622E1E">
          <w:rPr>
            <w:rStyle w:val="Hyperlink"/>
            <w:rFonts w:cstheme="minorHAnsi"/>
          </w:rPr>
          <w:t>https://doi.org/10.1016/j.ecolind.2014.09.026</w:t>
        </w:r>
      </w:hyperlink>
    </w:p>
    <w:p w14:paraId="348E2C05"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Atkins, J.P., </w:t>
      </w:r>
      <w:r w:rsidRPr="00622E1E">
        <w:rPr>
          <w:rFonts w:cstheme="minorHAnsi"/>
          <w:b/>
          <w:bCs/>
        </w:rPr>
        <w:t>Burdon, D.</w:t>
      </w:r>
      <w:r w:rsidRPr="00622E1E">
        <w:rPr>
          <w:rFonts w:cstheme="minorHAnsi"/>
        </w:rPr>
        <w:t xml:space="preserve">, Elliott, M., Schaafsma, M. &amp; Turner, R.K., 2014. Coastal and marine ecosystem services. </w:t>
      </w:r>
      <w:r w:rsidRPr="00622E1E">
        <w:rPr>
          <w:rFonts w:cstheme="minorHAnsi"/>
          <w:i/>
          <w:iCs/>
        </w:rPr>
        <w:t>Environmental Scientist</w:t>
      </w:r>
      <w:r w:rsidRPr="00622E1E">
        <w:rPr>
          <w:rFonts w:cstheme="minorHAnsi"/>
        </w:rPr>
        <w:t>, 23, pp. 26-30.</w:t>
      </w:r>
      <w:r w:rsidR="00E15C72" w:rsidRPr="00622E1E">
        <w:rPr>
          <w:rFonts w:cstheme="minorHAnsi"/>
        </w:rPr>
        <w:t xml:space="preserve"> </w:t>
      </w:r>
      <w:hyperlink r:id="rId25" w:history="1">
        <w:r w:rsidR="00E15C72">
          <w:rPr>
            <w:rStyle w:val="Hyperlink"/>
          </w:rPr>
          <w:t>https://www.the-ies.org/sites/default/files/journals/ES_UKNEA-whatnow_dec_14.pdf</w:t>
        </w:r>
      </w:hyperlink>
    </w:p>
    <w:p w14:paraId="4D3B9774" w14:textId="77777777" w:rsidR="00E15C72"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lastRenderedPageBreak/>
        <w:t xml:space="preserve">Börger, T., Hattam, C., </w:t>
      </w:r>
      <w:r w:rsidRPr="00622E1E">
        <w:rPr>
          <w:rFonts w:cstheme="minorHAnsi"/>
          <w:b/>
          <w:bCs/>
        </w:rPr>
        <w:t>Burdon, D.</w:t>
      </w:r>
      <w:r w:rsidRPr="00622E1E">
        <w:rPr>
          <w:rFonts w:cstheme="minorHAnsi"/>
        </w:rPr>
        <w:t xml:space="preserve">, Atkins, J.P. &amp; Austen, M., 2014. Valuing conservation benefits of an offshore marine protected area. </w:t>
      </w:r>
      <w:r w:rsidRPr="00622E1E">
        <w:rPr>
          <w:rFonts w:cstheme="minorHAnsi"/>
          <w:i/>
          <w:iCs/>
        </w:rPr>
        <w:t>Ecological Economics</w:t>
      </w:r>
      <w:r w:rsidRPr="00622E1E">
        <w:rPr>
          <w:rFonts w:cstheme="minorHAnsi"/>
        </w:rPr>
        <w:t>, 108, pp. 229–241.</w:t>
      </w:r>
      <w:r w:rsidR="00C5417C" w:rsidRPr="00622E1E">
        <w:rPr>
          <w:rFonts w:cstheme="minorHAnsi"/>
        </w:rPr>
        <w:t xml:space="preserve"> </w:t>
      </w:r>
      <w:hyperlink r:id="rId26" w:history="1">
        <w:r w:rsidR="00C5417C" w:rsidRPr="00622E1E">
          <w:rPr>
            <w:rStyle w:val="Hyperlink"/>
            <w:rFonts w:cstheme="minorHAnsi"/>
          </w:rPr>
          <w:t>https://doi.org/10.1016/j.ecolecon.2014.10.006</w:t>
        </w:r>
      </w:hyperlink>
    </w:p>
    <w:p w14:paraId="022E1C9A"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Luisetti, T., Turner, R.K., </w:t>
      </w:r>
      <w:proofErr w:type="spellStart"/>
      <w:r w:rsidRPr="00622E1E">
        <w:rPr>
          <w:rFonts w:cstheme="minorHAnsi"/>
        </w:rPr>
        <w:t>Jickells</w:t>
      </w:r>
      <w:proofErr w:type="spellEnd"/>
      <w:r w:rsidRPr="00622E1E">
        <w:rPr>
          <w:rFonts w:cstheme="minorHAnsi"/>
        </w:rPr>
        <w:t xml:space="preserve">, T., Andrews, J., Elliott, M., Schaafsma, M., Beaumont, N., Malcolm, S., </w:t>
      </w:r>
      <w:r w:rsidRPr="00622E1E">
        <w:rPr>
          <w:rFonts w:cstheme="minorHAnsi"/>
          <w:b/>
          <w:bCs/>
        </w:rPr>
        <w:t>Burdon, D.</w:t>
      </w:r>
      <w:r w:rsidRPr="00622E1E">
        <w:rPr>
          <w:rFonts w:cstheme="minorHAnsi"/>
        </w:rPr>
        <w:t xml:space="preserve">, Adams, C. &amp; Watts, W., 2014. Coastal zone ecosystem services: from science to values and decision making: a case study. </w:t>
      </w:r>
      <w:r w:rsidRPr="00622E1E">
        <w:rPr>
          <w:rFonts w:cstheme="minorHAnsi"/>
          <w:i/>
          <w:iCs/>
        </w:rPr>
        <w:t>Science of the Total Environment</w:t>
      </w:r>
      <w:r w:rsidRPr="00622E1E">
        <w:rPr>
          <w:rFonts w:cstheme="minorHAnsi"/>
        </w:rPr>
        <w:t>, 493, pp. 682-693.</w:t>
      </w:r>
      <w:r w:rsidR="00C5417C" w:rsidRPr="00622E1E">
        <w:rPr>
          <w:rFonts w:cstheme="minorHAnsi"/>
        </w:rPr>
        <w:t xml:space="preserve"> </w:t>
      </w:r>
      <w:hyperlink r:id="rId27" w:history="1">
        <w:r w:rsidR="00C5417C" w:rsidRPr="00622E1E">
          <w:rPr>
            <w:rStyle w:val="Hyperlink"/>
            <w:rFonts w:cstheme="minorHAnsi"/>
          </w:rPr>
          <w:t>https://doi.org/10.1016/j.scitotenv.2014.05.099</w:t>
        </w:r>
      </w:hyperlink>
    </w:p>
    <w:p w14:paraId="3E0C0328"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b/>
          <w:bCs/>
        </w:rPr>
        <w:t>Burdon, D.</w:t>
      </w:r>
      <w:r w:rsidRPr="00622E1E">
        <w:rPr>
          <w:rFonts w:cstheme="minorHAnsi"/>
        </w:rPr>
        <w:t xml:space="preserve">, Callaway, R., Elliott, M., Smith, T. &amp; Wither, A., 2014. Mass mortalities of bivalve populations: a review of the edible cockle </w:t>
      </w:r>
      <w:proofErr w:type="spellStart"/>
      <w:r w:rsidRPr="00622E1E">
        <w:rPr>
          <w:rFonts w:cstheme="minorHAnsi"/>
          <w:i/>
          <w:iCs/>
        </w:rPr>
        <w:t>Cerastoderma</w:t>
      </w:r>
      <w:proofErr w:type="spellEnd"/>
      <w:r w:rsidRPr="00622E1E">
        <w:rPr>
          <w:rFonts w:cstheme="minorHAnsi"/>
          <w:i/>
          <w:iCs/>
        </w:rPr>
        <w:t xml:space="preserve"> </w:t>
      </w:r>
      <w:proofErr w:type="spellStart"/>
      <w:r w:rsidRPr="00622E1E">
        <w:rPr>
          <w:rFonts w:cstheme="minorHAnsi"/>
          <w:i/>
          <w:iCs/>
        </w:rPr>
        <w:t>edule</w:t>
      </w:r>
      <w:proofErr w:type="spellEnd"/>
      <w:r w:rsidRPr="00622E1E">
        <w:rPr>
          <w:rFonts w:cstheme="minorHAnsi"/>
        </w:rPr>
        <w:t xml:space="preserve"> (L.). </w:t>
      </w:r>
      <w:r w:rsidRPr="00622E1E">
        <w:rPr>
          <w:rFonts w:cstheme="minorHAnsi"/>
          <w:i/>
          <w:iCs/>
        </w:rPr>
        <w:t>Estuarine, Coastal &amp; Shelf Science</w:t>
      </w:r>
      <w:r w:rsidRPr="00622E1E">
        <w:rPr>
          <w:rFonts w:cstheme="minorHAnsi"/>
        </w:rPr>
        <w:t>, 150, pp. 271–280.</w:t>
      </w:r>
      <w:r w:rsidR="00C5417C" w:rsidRPr="00622E1E">
        <w:rPr>
          <w:rFonts w:cstheme="minorHAnsi"/>
        </w:rPr>
        <w:t xml:space="preserve"> </w:t>
      </w:r>
      <w:hyperlink r:id="rId28" w:history="1">
        <w:r w:rsidR="00C5417C" w:rsidRPr="00622E1E">
          <w:rPr>
            <w:rStyle w:val="Hyperlink"/>
            <w:rFonts w:cstheme="minorHAnsi"/>
          </w:rPr>
          <w:t>https://doi.org/10.1016/j.ecss.2014.04.011</w:t>
        </w:r>
      </w:hyperlink>
    </w:p>
    <w:p w14:paraId="6DE1ECBF"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lang w:val="pl-PL"/>
        </w:rPr>
      </w:pPr>
      <w:r w:rsidRPr="00622E1E">
        <w:rPr>
          <w:rFonts w:cstheme="minorHAnsi"/>
        </w:rPr>
        <w:t xml:space="preserve">Potts, T., </w:t>
      </w:r>
      <w:r w:rsidRPr="00622E1E">
        <w:rPr>
          <w:rFonts w:cstheme="minorHAnsi"/>
          <w:b/>
        </w:rPr>
        <w:t>Burdon, D.</w:t>
      </w:r>
      <w:r w:rsidRPr="00622E1E">
        <w:rPr>
          <w:rFonts w:cstheme="minorHAnsi"/>
        </w:rPr>
        <w:t xml:space="preserve">, Jackson, E., Atkins, J.P., Saunders, J., Hastings, E. &amp; Langmead, O., 2014. Do marine protected areas deliver flows of ecosystem services to support human welfare? </w:t>
      </w:r>
      <w:r w:rsidRPr="00622E1E">
        <w:rPr>
          <w:rFonts w:cstheme="minorHAnsi"/>
          <w:i/>
          <w:lang w:val="pl-PL"/>
        </w:rPr>
        <w:t>Marine Policy</w:t>
      </w:r>
      <w:r w:rsidRPr="00622E1E">
        <w:rPr>
          <w:rFonts w:cstheme="minorHAnsi"/>
          <w:lang w:val="pl-PL"/>
        </w:rPr>
        <w:t>, 44, pp. 139–148.</w:t>
      </w:r>
      <w:r w:rsidR="00C5417C" w:rsidRPr="00622E1E">
        <w:rPr>
          <w:rFonts w:cstheme="minorHAnsi"/>
          <w:lang w:val="pl-PL"/>
        </w:rPr>
        <w:t xml:space="preserve"> </w:t>
      </w:r>
      <w:r w:rsidR="00C5417C">
        <w:fldChar w:fldCharType="begin"/>
      </w:r>
      <w:r w:rsidR="00C5417C">
        <w:instrText>HYPERLINK "https://doi.org/10.1016/j.marpol.2013.08.011"</w:instrText>
      </w:r>
      <w:r w:rsidR="00C5417C">
        <w:fldChar w:fldCharType="separate"/>
      </w:r>
      <w:r w:rsidR="00C5417C" w:rsidRPr="00622E1E">
        <w:rPr>
          <w:rStyle w:val="Hyperlink"/>
          <w:rFonts w:cstheme="minorHAnsi"/>
          <w:lang w:val="pl-PL"/>
        </w:rPr>
        <w:t>https://doi.org/10.1016/j.marpol.2013.08.011</w:t>
      </w:r>
      <w:r w:rsidR="00C5417C">
        <w:fldChar w:fldCharType="end"/>
      </w:r>
    </w:p>
    <w:p w14:paraId="0F445CB7"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lang w:val="pl-PL"/>
        </w:rPr>
        <w:t xml:space="preserve">Cooper, K., </w:t>
      </w:r>
      <w:r w:rsidRPr="00622E1E">
        <w:rPr>
          <w:rFonts w:cstheme="minorHAnsi"/>
          <w:b/>
          <w:lang w:val="pl-PL"/>
        </w:rPr>
        <w:t>Burdon, D.</w:t>
      </w:r>
      <w:r w:rsidRPr="00622E1E">
        <w:rPr>
          <w:rFonts w:cstheme="minorHAnsi"/>
          <w:lang w:val="pl-PL"/>
        </w:rPr>
        <w:t xml:space="preserve">, Atkins, J.P., Weiss, L., Somerfield, P., Elliott, M., Turner, K., Ware, S. &amp; Vivian, C., 2013. </w:t>
      </w:r>
      <w:r w:rsidRPr="00622E1E">
        <w:rPr>
          <w:rFonts w:cstheme="minorHAnsi"/>
        </w:rPr>
        <w:t xml:space="preserve">Can the benefits of physical seabed restoration justify the costs? An assessment of a disused aggregate extraction site off the Thames Estuary, UK. </w:t>
      </w:r>
      <w:r w:rsidRPr="00622E1E">
        <w:rPr>
          <w:rFonts w:cstheme="minorHAnsi"/>
          <w:i/>
        </w:rPr>
        <w:t>Marine Pollution Bulletin</w:t>
      </w:r>
      <w:r w:rsidRPr="00622E1E">
        <w:rPr>
          <w:rFonts w:cstheme="minorHAnsi"/>
        </w:rPr>
        <w:t>. 75, pp. 33-45.</w:t>
      </w:r>
      <w:r w:rsidR="00C5417C" w:rsidRPr="00622E1E">
        <w:rPr>
          <w:rFonts w:cstheme="minorHAnsi"/>
        </w:rPr>
        <w:t xml:space="preserve"> </w:t>
      </w:r>
      <w:hyperlink r:id="rId29" w:history="1">
        <w:r w:rsidR="00C5417C" w:rsidRPr="00622E1E">
          <w:rPr>
            <w:rStyle w:val="Hyperlink"/>
            <w:rFonts w:cstheme="minorHAnsi"/>
          </w:rPr>
          <w:t>https://doi.org/10.1016/j.marpolbul.2013.08.009</w:t>
        </w:r>
      </w:hyperlink>
    </w:p>
    <w:p w14:paraId="4CA59FBD"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Callaway, R., </w:t>
      </w:r>
      <w:r w:rsidRPr="00622E1E">
        <w:rPr>
          <w:rFonts w:cstheme="minorHAnsi"/>
          <w:b/>
        </w:rPr>
        <w:t>Burdon, D.</w:t>
      </w:r>
      <w:r w:rsidRPr="00622E1E">
        <w:rPr>
          <w:rFonts w:cstheme="minorHAnsi"/>
        </w:rPr>
        <w:t xml:space="preserve">, Deasey, A., Mazik, K. &amp; Elliott, M., 2013. The riddle of the sands: population dynamics provides clues to causes of high cockle mortality. </w:t>
      </w:r>
      <w:r w:rsidRPr="00622E1E">
        <w:rPr>
          <w:rFonts w:cstheme="minorHAnsi"/>
          <w:i/>
        </w:rPr>
        <w:t>Journal of Applied Ecology</w:t>
      </w:r>
      <w:r w:rsidRPr="00622E1E">
        <w:rPr>
          <w:rFonts w:cstheme="minorHAnsi"/>
        </w:rPr>
        <w:t>. 50(4), pp. 1050–1059.</w:t>
      </w:r>
      <w:r w:rsidR="00C5417C" w:rsidRPr="00622E1E">
        <w:rPr>
          <w:rFonts w:cstheme="minorHAnsi"/>
        </w:rPr>
        <w:t xml:space="preserve"> </w:t>
      </w:r>
      <w:hyperlink r:id="rId30" w:history="1">
        <w:r w:rsidR="00C5417C" w:rsidRPr="00622E1E">
          <w:rPr>
            <w:rStyle w:val="Hyperlink"/>
            <w:rFonts w:cstheme="minorHAnsi"/>
          </w:rPr>
          <w:t>https://doi.org/10.1111/1365-2664.12114</w:t>
        </w:r>
      </w:hyperlink>
    </w:p>
    <w:p w14:paraId="08EDE58A"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Gregory, A.J., Atkins, J.P., </w:t>
      </w:r>
      <w:r w:rsidRPr="00622E1E">
        <w:rPr>
          <w:rFonts w:cstheme="minorHAnsi"/>
          <w:b/>
        </w:rPr>
        <w:t>Burdon, D.</w:t>
      </w:r>
      <w:r w:rsidRPr="00622E1E">
        <w:rPr>
          <w:rFonts w:cstheme="minorHAnsi"/>
        </w:rPr>
        <w:t xml:space="preserve"> &amp; Elliott, M., 2013. A problem structuring method for </w:t>
      </w:r>
      <w:proofErr w:type="gramStart"/>
      <w:r w:rsidRPr="00622E1E">
        <w:rPr>
          <w:rFonts w:cstheme="minorHAnsi"/>
        </w:rPr>
        <w:t>ecosystem based</w:t>
      </w:r>
      <w:proofErr w:type="gramEnd"/>
      <w:r w:rsidRPr="00622E1E">
        <w:rPr>
          <w:rFonts w:cstheme="minorHAnsi"/>
        </w:rPr>
        <w:t xml:space="preserve"> management: the DPSIR framework. </w:t>
      </w:r>
      <w:r w:rsidRPr="00622E1E">
        <w:rPr>
          <w:rFonts w:cstheme="minorHAnsi"/>
          <w:i/>
        </w:rPr>
        <w:t xml:space="preserve">European Journal of Operational Research, </w:t>
      </w:r>
      <w:r w:rsidRPr="00622E1E">
        <w:rPr>
          <w:rFonts w:cstheme="minorHAnsi"/>
        </w:rPr>
        <w:t>227, pp. 558–569.</w:t>
      </w:r>
      <w:r w:rsidR="00C5417C" w:rsidRPr="00622E1E">
        <w:rPr>
          <w:rFonts w:cstheme="minorHAnsi"/>
        </w:rPr>
        <w:t xml:space="preserve"> </w:t>
      </w:r>
      <w:hyperlink r:id="rId31" w:history="1">
        <w:r w:rsidR="00C5417C" w:rsidRPr="00622E1E">
          <w:rPr>
            <w:rStyle w:val="Hyperlink"/>
            <w:rFonts w:cstheme="minorHAnsi"/>
          </w:rPr>
          <w:t>https://doi.org/10.1016/j.ejor.2012.11.020</w:t>
        </w:r>
      </w:hyperlink>
    </w:p>
    <w:p w14:paraId="298B8460"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Pascual, M., Borja, A., Franco, J., </w:t>
      </w:r>
      <w:r w:rsidRPr="00622E1E">
        <w:rPr>
          <w:rFonts w:cstheme="minorHAnsi"/>
          <w:b/>
        </w:rPr>
        <w:t>Burdon, D.</w:t>
      </w:r>
      <w:r w:rsidRPr="00622E1E">
        <w:rPr>
          <w:rFonts w:cstheme="minorHAnsi"/>
        </w:rPr>
        <w:t>, Atkins, J.P. &amp; Elliott, M., 2012. What are the costs and benefits of biodiversity recovery</w:t>
      </w:r>
      <w:r w:rsidR="00C5417C" w:rsidRPr="00622E1E">
        <w:rPr>
          <w:rFonts w:cstheme="minorHAnsi"/>
        </w:rPr>
        <w:t xml:space="preserve"> in a highly polluted estuary? </w:t>
      </w:r>
      <w:r w:rsidRPr="00622E1E">
        <w:rPr>
          <w:rFonts w:cstheme="minorHAnsi"/>
          <w:i/>
        </w:rPr>
        <w:t>Water Research</w:t>
      </w:r>
      <w:r w:rsidRPr="00622E1E">
        <w:rPr>
          <w:rFonts w:cstheme="minorHAnsi"/>
        </w:rPr>
        <w:t>, 46, pp. 205-217.</w:t>
      </w:r>
      <w:r w:rsidR="00C5417C" w:rsidRPr="00622E1E">
        <w:rPr>
          <w:rFonts w:cstheme="minorHAnsi"/>
        </w:rPr>
        <w:t xml:space="preserve"> </w:t>
      </w:r>
      <w:hyperlink r:id="rId32" w:history="1">
        <w:r w:rsidR="00C5417C" w:rsidRPr="00622E1E">
          <w:rPr>
            <w:rStyle w:val="Hyperlink"/>
            <w:rFonts w:cstheme="minorHAnsi"/>
          </w:rPr>
          <w:t>https://doi.org/10.1016/j.watres.2011.10.053</w:t>
        </w:r>
      </w:hyperlink>
    </w:p>
    <w:p w14:paraId="686214EA" w14:textId="77777777" w:rsidR="00C5417C"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proofErr w:type="spellStart"/>
      <w:r w:rsidRPr="00622E1E">
        <w:rPr>
          <w:rFonts w:cstheme="minorHAnsi"/>
        </w:rPr>
        <w:t>Ressurreição</w:t>
      </w:r>
      <w:proofErr w:type="spellEnd"/>
      <w:r w:rsidRPr="00622E1E">
        <w:rPr>
          <w:rFonts w:cstheme="minorHAnsi"/>
        </w:rPr>
        <w:t xml:space="preserve">, A., Gibbons, J., Bentley, C., </w:t>
      </w:r>
      <w:r w:rsidRPr="00622E1E">
        <w:rPr>
          <w:rFonts w:cstheme="minorHAnsi"/>
          <w:b/>
        </w:rPr>
        <w:t>Burdon, D.</w:t>
      </w:r>
      <w:r w:rsidRPr="00622E1E">
        <w:rPr>
          <w:rFonts w:cstheme="minorHAnsi"/>
        </w:rPr>
        <w:t xml:space="preserve">, Atkins, J.P., Kaiser, M., Austen, M., Santos, R., </w:t>
      </w:r>
      <w:proofErr w:type="spellStart"/>
      <w:r w:rsidRPr="00622E1E">
        <w:rPr>
          <w:rFonts w:cstheme="minorHAnsi"/>
        </w:rPr>
        <w:t>Dentinho</w:t>
      </w:r>
      <w:proofErr w:type="spellEnd"/>
      <w:r w:rsidRPr="00622E1E">
        <w:rPr>
          <w:rFonts w:cstheme="minorHAnsi"/>
        </w:rPr>
        <w:t>, T.P., Zarzycki, T. &amp; Edwards-Jones, G.,</w:t>
      </w:r>
      <w:r w:rsidRPr="00622E1E">
        <w:rPr>
          <w:rFonts w:cstheme="minorHAnsi"/>
          <w:i/>
        </w:rPr>
        <w:t xml:space="preserve"> </w:t>
      </w:r>
      <w:r w:rsidRPr="00622E1E">
        <w:rPr>
          <w:rFonts w:cstheme="minorHAnsi"/>
        </w:rPr>
        <w:t xml:space="preserve">2012. Different cultures, different values: the role of cultural variation in public's willingness to pay for marine species conservation. </w:t>
      </w:r>
      <w:r w:rsidRPr="00622E1E">
        <w:rPr>
          <w:rFonts w:cstheme="minorHAnsi"/>
          <w:i/>
        </w:rPr>
        <w:t>Biological Conservation</w:t>
      </w:r>
      <w:r w:rsidRPr="00622E1E">
        <w:rPr>
          <w:rFonts w:cstheme="minorHAnsi"/>
        </w:rPr>
        <w:t>, 145, pp. 148-159.</w:t>
      </w:r>
      <w:r w:rsidR="00C5417C" w:rsidRPr="00622E1E">
        <w:rPr>
          <w:rFonts w:cstheme="minorHAnsi"/>
        </w:rPr>
        <w:t xml:space="preserve"> </w:t>
      </w:r>
      <w:hyperlink r:id="rId33" w:history="1">
        <w:r w:rsidR="00C5417C" w:rsidRPr="00622E1E">
          <w:rPr>
            <w:rStyle w:val="Hyperlink"/>
            <w:rFonts w:cstheme="minorHAnsi"/>
          </w:rPr>
          <w:t>https://doi.org/10.1016/j.biocon.2011.10.026</w:t>
        </w:r>
      </w:hyperlink>
    </w:p>
    <w:p w14:paraId="5E3D0803" w14:textId="1F38BC01" w:rsidR="002C33BA" w:rsidRPr="002C33BA" w:rsidRDefault="00B9185E" w:rsidP="002C33BA">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Atkins, J.P., Gregory, A.J., </w:t>
      </w:r>
      <w:r w:rsidRPr="00622E1E">
        <w:rPr>
          <w:rFonts w:cstheme="minorHAnsi"/>
          <w:b/>
        </w:rPr>
        <w:t>Burdon, D.</w:t>
      </w:r>
      <w:r w:rsidRPr="00622E1E">
        <w:rPr>
          <w:rFonts w:cstheme="minorHAnsi"/>
        </w:rPr>
        <w:t xml:space="preserve"> &amp; Elliott, M., 2011. Managing the marine environment: is the DPSIR framework holistic enough?  </w:t>
      </w:r>
      <w:r w:rsidRPr="00622E1E">
        <w:rPr>
          <w:rFonts w:cstheme="minorHAnsi"/>
          <w:i/>
        </w:rPr>
        <w:t>Systems Research and Behavioural Science</w:t>
      </w:r>
      <w:r w:rsidRPr="00622E1E">
        <w:rPr>
          <w:rFonts w:cstheme="minorHAnsi"/>
        </w:rPr>
        <w:t>, 28, pp. 497–508.</w:t>
      </w:r>
      <w:r w:rsidR="00E47A82" w:rsidRPr="00622E1E">
        <w:rPr>
          <w:rFonts w:cstheme="minorHAnsi"/>
        </w:rPr>
        <w:t xml:space="preserve"> </w:t>
      </w:r>
      <w:hyperlink r:id="rId34" w:history="1">
        <w:r w:rsidR="00E47A82" w:rsidRPr="00622E1E">
          <w:rPr>
            <w:rStyle w:val="Hyperlink"/>
            <w:rFonts w:cstheme="minorHAnsi"/>
          </w:rPr>
          <w:t>https://doi.org/10.1002/sres.1111</w:t>
        </w:r>
      </w:hyperlink>
    </w:p>
    <w:p w14:paraId="6461721F" w14:textId="77777777" w:rsidR="001323BD"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Atkins, J.P., </w:t>
      </w:r>
      <w:r w:rsidRPr="00622E1E">
        <w:rPr>
          <w:rFonts w:cstheme="minorHAnsi"/>
          <w:b/>
        </w:rPr>
        <w:t>Burdon, D.</w:t>
      </w:r>
      <w:r w:rsidRPr="00622E1E">
        <w:rPr>
          <w:rFonts w:cstheme="minorHAnsi"/>
        </w:rPr>
        <w:t xml:space="preserve">, Elliott, M. &amp; Gregory, A.J., 2011. Management of the marine environment: integrating ecosystem services and societal benefits with the DPSIR framework in a systems approach. </w:t>
      </w:r>
      <w:r w:rsidRPr="00622E1E">
        <w:rPr>
          <w:rFonts w:cstheme="minorHAnsi"/>
          <w:i/>
        </w:rPr>
        <w:t>Marine Pollution Bulletin</w:t>
      </w:r>
      <w:r w:rsidRPr="00622E1E">
        <w:rPr>
          <w:rFonts w:cstheme="minorHAnsi"/>
        </w:rPr>
        <w:t>, 62, pp. 215-226.</w:t>
      </w:r>
      <w:r w:rsidR="001323BD" w:rsidRPr="00622E1E">
        <w:rPr>
          <w:rFonts w:cstheme="minorHAnsi"/>
        </w:rPr>
        <w:t xml:space="preserve"> </w:t>
      </w:r>
      <w:hyperlink r:id="rId35" w:history="1">
        <w:r w:rsidR="001323BD" w:rsidRPr="00622E1E">
          <w:rPr>
            <w:rStyle w:val="Hyperlink"/>
            <w:rFonts w:cstheme="minorHAnsi"/>
          </w:rPr>
          <w:t>https://doi.org/10.1016/j.marpolbul.2010.12.012</w:t>
        </w:r>
      </w:hyperlink>
    </w:p>
    <w:p w14:paraId="0963EBF4" w14:textId="77777777" w:rsidR="001323BD"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Atkins, J.P., </w:t>
      </w:r>
      <w:r w:rsidRPr="00622E1E">
        <w:rPr>
          <w:rFonts w:cstheme="minorHAnsi"/>
          <w:b/>
        </w:rPr>
        <w:t>Burdon, D.</w:t>
      </w:r>
      <w:r w:rsidRPr="00622E1E">
        <w:rPr>
          <w:rFonts w:cstheme="minorHAnsi"/>
        </w:rPr>
        <w:t xml:space="preserve"> &amp; Allen, J.H., 2007. An application of contingent valuation and decision tree analysis to water quality improvements</w:t>
      </w:r>
      <w:r w:rsidRPr="00622E1E">
        <w:rPr>
          <w:rFonts w:cstheme="minorHAnsi"/>
          <w:i/>
        </w:rPr>
        <w:t>. Marine Pollution Bulletin</w:t>
      </w:r>
      <w:r w:rsidRPr="00622E1E">
        <w:rPr>
          <w:rFonts w:cstheme="minorHAnsi"/>
        </w:rPr>
        <w:t>, 55, pp. 591-602.</w:t>
      </w:r>
      <w:r w:rsidR="001323BD" w:rsidRPr="00622E1E">
        <w:rPr>
          <w:rFonts w:cstheme="minorHAnsi"/>
        </w:rPr>
        <w:t xml:space="preserve"> </w:t>
      </w:r>
      <w:hyperlink r:id="rId36" w:history="1">
        <w:r w:rsidR="001323BD" w:rsidRPr="00622E1E">
          <w:rPr>
            <w:rStyle w:val="Hyperlink"/>
            <w:rFonts w:cstheme="minorHAnsi"/>
          </w:rPr>
          <w:t>https://doi.org/10.1016/j.marpolbul.2007.09.018</w:t>
        </w:r>
      </w:hyperlink>
    </w:p>
    <w:p w14:paraId="595F9734" w14:textId="77777777" w:rsidR="001323BD"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lastRenderedPageBreak/>
        <w:t xml:space="preserve">Elliott, M., </w:t>
      </w:r>
      <w:r w:rsidRPr="00622E1E">
        <w:rPr>
          <w:rFonts w:cstheme="minorHAnsi"/>
          <w:b/>
        </w:rPr>
        <w:t>Burdon, D.</w:t>
      </w:r>
      <w:r w:rsidRPr="00622E1E">
        <w:rPr>
          <w:rFonts w:cstheme="minorHAnsi"/>
        </w:rPr>
        <w:t xml:space="preserve">, Hemingway, K.L. &amp; Apitz, S., 2007. Estuarine, coastal and marine habitat and ecosystem restoration: confusing management and science. </w:t>
      </w:r>
      <w:r w:rsidRPr="00622E1E">
        <w:rPr>
          <w:rFonts w:cstheme="minorHAnsi"/>
          <w:i/>
        </w:rPr>
        <w:t>Estuarine, Coastal and Shelf Science</w:t>
      </w:r>
      <w:r w:rsidRPr="00622E1E">
        <w:rPr>
          <w:rFonts w:cstheme="minorHAnsi"/>
        </w:rPr>
        <w:t>, 74, pp. 349-366.</w:t>
      </w:r>
      <w:r w:rsidR="001323BD" w:rsidRPr="00622E1E">
        <w:rPr>
          <w:rFonts w:cstheme="minorHAnsi"/>
        </w:rPr>
        <w:t xml:space="preserve"> </w:t>
      </w:r>
      <w:hyperlink r:id="rId37" w:history="1">
        <w:r w:rsidR="001323BD" w:rsidRPr="00622E1E">
          <w:rPr>
            <w:rStyle w:val="Hyperlink"/>
            <w:rFonts w:cstheme="minorHAnsi"/>
          </w:rPr>
          <w:t>https://doi.org/10.1016/j.ecss.2007.05.034</w:t>
        </w:r>
      </w:hyperlink>
    </w:p>
    <w:p w14:paraId="43387C22" w14:textId="77777777" w:rsidR="001323BD"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Beaumont, N.J., Austen, M.C., Atkins, J.P., </w:t>
      </w:r>
      <w:r w:rsidRPr="00622E1E">
        <w:rPr>
          <w:rFonts w:cstheme="minorHAnsi"/>
          <w:b/>
        </w:rPr>
        <w:t>Burdon, D.</w:t>
      </w:r>
      <w:r w:rsidRPr="00622E1E">
        <w:rPr>
          <w:rFonts w:cstheme="minorHAnsi"/>
        </w:rPr>
        <w:t xml:space="preserve">, </w:t>
      </w:r>
      <w:proofErr w:type="spellStart"/>
      <w:r w:rsidRPr="00622E1E">
        <w:rPr>
          <w:rFonts w:cstheme="minorHAnsi"/>
        </w:rPr>
        <w:t>Degraer</w:t>
      </w:r>
      <w:proofErr w:type="spellEnd"/>
      <w:r w:rsidRPr="00622E1E">
        <w:rPr>
          <w:rFonts w:cstheme="minorHAnsi"/>
        </w:rPr>
        <w:t xml:space="preserve">, S., </w:t>
      </w:r>
      <w:proofErr w:type="spellStart"/>
      <w:r w:rsidRPr="00622E1E">
        <w:rPr>
          <w:rFonts w:cstheme="minorHAnsi"/>
        </w:rPr>
        <w:t>Dentinho</w:t>
      </w:r>
      <w:proofErr w:type="spellEnd"/>
      <w:r w:rsidRPr="00622E1E">
        <w:rPr>
          <w:rFonts w:cstheme="minorHAnsi"/>
        </w:rPr>
        <w:t xml:space="preserve">, T.P., </w:t>
      </w:r>
      <w:proofErr w:type="spellStart"/>
      <w:r w:rsidRPr="00622E1E">
        <w:rPr>
          <w:rFonts w:cstheme="minorHAnsi"/>
        </w:rPr>
        <w:t>Derous</w:t>
      </w:r>
      <w:proofErr w:type="spellEnd"/>
      <w:r w:rsidRPr="00622E1E">
        <w:rPr>
          <w:rFonts w:cstheme="minorHAnsi"/>
        </w:rPr>
        <w:t>,</w:t>
      </w:r>
      <w:r w:rsidRPr="00622E1E">
        <w:rPr>
          <w:rFonts w:cstheme="minorHAnsi"/>
          <w:vertAlign w:val="superscript"/>
        </w:rPr>
        <w:t xml:space="preserve"> </w:t>
      </w:r>
      <w:r w:rsidRPr="00622E1E">
        <w:rPr>
          <w:rFonts w:cstheme="minorHAnsi"/>
        </w:rPr>
        <w:t>S., Holm, P., Horton, T., Van Ierland, E., Marboe,</w:t>
      </w:r>
      <w:r w:rsidRPr="00622E1E">
        <w:rPr>
          <w:rFonts w:cstheme="minorHAnsi"/>
          <w:vertAlign w:val="superscript"/>
        </w:rPr>
        <w:t xml:space="preserve"> </w:t>
      </w:r>
      <w:r w:rsidRPr="00622E1E">
        <w:rPr>
          <w:rFonts w:cstheme="minorHAnsi"/>
        </w:rPr>
        <w:t xml:space="preserve">A.H., Starkey, D.J., Townsend, M. &amp; Zarzycki, T., 2007. Identification, definition and quantification of goods and services provided by marine biodiversity: Implications for the ecosystem approach. </w:t>
      </w:r>
      <w:r w:rsidRPr="00622E1E">
        <w:rPr>
          <w:rFonts w:cstheme="minorHAnsi"/>
          <w:i/>
        </w:rPr>
        <w:t>Marine Pollution Bulletin</w:t>
      </w:r>
      <w:r w:rsidRPr="00622E1E">
        <w:rPr>
          <w:rFonts w:cstheme="minorHAnsi"/>
        </w:rPr>
        <w:t>,</w:t>
      </w:r>
      <w:r w:rsidRPr="00622E1E">
        <w:rPr>
          <w:rFonts w:cstheme="minorHAnsi"/>
          <w:i/>
        </w:rPr>
        <w:t xml:space="preserve"> </w:t>
      </w:r>
      <w:r w:rsidRPr="00622E1E">
        <w:rPr>
          <w:rFonts w:cstheme="minorHAnsi"/>
        </w:rPr>
        <w:t>54, pp. 253-265.</w:t>
      </w:r>
      <w:r w:rsidR="001323BD" w:rsidRPr="00622E1E">
        <w:rPr>
          <w:rFonts w:cstheme="minorHAnsi"/>
        </w:rPr>
        <w:t xml:space="preserve"> </w:t>
      </w:r>
      <w:hyperlink r:id="rId38" w:history="1">
        <w:r w:rsidR="001323BD" w:rsidRPr="00622E1E">
          <w:rPr>
            <w:rStyle w:val="Hyperlink"/>
            <w:rFonts w:cstheme="minorHAnsi"/>
          </w:rPr>
          <w:t>https://doi.org/10.1016/j.marpolbul.2006.12.003</w:t>
        </w:r>
      </w:hyperlink>
    </w:p>
    <w:p w14:paraId="68FF00D0" w14:textId="77777777" w:rsidR="001323BD" w:rsidRPr="00622E1E" w:rsidRDefault="00B9185E" w:rsidP="00864B82">
      <w:pPr>
        <w:pStyle w:val="ListParagraph"/>
        <w:numPr>
          <w:ilvl w:val="0"/>
          <w:numId w:val="29"/>
        </w:numPr>
        <w:spacing w:before="120" w:after="120" w:line="240" w:lineRule="atLeast"/>
        <w:ind w:left="425" w:hanging="425"/>
        <w:contextualSpacing w:val="0"/>
        <w:jc w:val="both"/>
        <w:rPr>
          <w:rFonts w:cstheme="minorHAnsi"/>
        </w:rPr>
      </w:pPr>
      <w:r w:rsidRPr="00622E1E">
        <w:rPr>
          <w:rFonts w:cstheme="minorHAnsi"/>
        </w:rPr>
        <w:t xml:space="preserve">Elliott, M., Boyes, S.J. &amp; </w:t>
      </w:r>
      <w:r w:rsidRPr="00622E1E">
        <w:rPr>
          <w:rFonts w:cstheme="minorHAnsi"/>
          <w:b/>
        </w:rPr>
        <w:t>Burdon, D.</w:t>
      </w:r>
      <w:r w:rsidRPr="00622E1E">
        <w:rPr>
          <w:rFonts w:cstheme="minorHAnsi"/>
        </w:rPr>
        <w:t xml:space="preserve">, 2006. Integrated marine management and administration for an island state - the case for a new Marine Agency for the UK. </w:t>
      </w:r>
      <w:r w:rsidRPr="00622E1E">
        <w:rPr>
          <w:rFonts w:cstheme="minorHAnsi"/>
          <w:i/>
        </w:rPr>
        <w:t>Marine Pollution Bulletin</w:t>
      </w:r>
      <w:r w:rsidRPr="00622E1E">
        <w:rPr>
          <w:rFonts w:cstheme="minorHAnsi"/>
        </w:rPr>
        <w:t>, 52(5), pp. 469-474.</w:t>
      </w:r>
      <w:r w:rsidR="001323BD" w:rsidRPr="00622E1E">
        <w:rPr>
          <w:rFonts w:cstheme="minorHAnsi"/>
        </w:rPr>
        <w:t xml:space="preserve"> </w:t>
      </w:r>
      <w:hyperlink r:id="rId39" w:history="1">
        <w:r w:rsidR="001323BD" w:rsidRPr="00622E1E">
          <w:rPr>
            <w:rStyle w:val="Hyperlink"/>
            <w:rFonts w:cstheme="minorHAnsi"/>
          </w:rPr>
          <w:t>https://doi.org/10.1016/j.marpolbul.2006.03.017</w:t>
        </w:r>
      </w:hyperlink>
    </w:p>
    <w:p w14:paraId="08C43844" w14:textId="58C14268" w:rsidR="006D60FC" w:rsidRPr="00914409" w:rsidRDefault="00B9185E" w:rsidP="00B16CBA">
      <w:pPr>
        <w:pStyle w:val="ListParagraph"/>
        <w:numPr>
          <w:ilvl w:val="0"/>
          <w:numId w:val="29"/>
        </w:numPr>
        <w:spacing w:before="120" w:after="120" w:line="240" w:lineRule="atLeast"/>
        <w:ind w:left="425" w:hanging="425"/>
        <w:contextualSpacing w:val="0"/>
        <w:jc w:val="both"/>
        <w:rPr>
          <w:rFonts w:cstheme="minorHAnsi"/>
        </w:rPr>
      </w:pPr>
      <w:r w:rsidRPr="00914409">
        <w:rPr>
          <w:rFonts w:cstheme="minorHAnsi"/>
        </w:rPr>
        <w:t xml:space="preserve">Atkins, J. &amp; </w:t>
      </w:r>
      <w:r w:rsidRPr="00914409">
        <w:rPr>
          <w:rFonts w:cstheme="minorHAnsi"/>
          <w:b/>
          <w:bCs/>
        </w:rPr>
        <w:t>Burdon, D.</w:t>
      </w:r>
      <w:r w:rsidRPr="00914409">
        <w:rPr>
          <w:rFonts w:cstheme="minorHAnsi"/>
        </w:rPr>
        <w:t xml:space="preserve">, 2006. An initial economic evaluation of water quality improvements in the Randers Fjord, Denmark. </w:t>
      </w:r>
      <w:r w:rsidRPr="00914409">
        <w:rPr>
          <w:rFonts w:cstheme="minorHAnsi"/>
          <w:i/>
        </w:rPr>
        <w:t>Marine Pollution Bulletin</w:t>
      </w:r>
      <w:r w:rsidRPr="00914409">
        <w:rPr>
          <w:rFonts w:cstheme="minorHAnsi"/>
        </w:rPr>
        <w:t>, 53(1-4), pp. 195-204.</w:t>
      </w:r>
      <w:r w:rsidR="001323BD" w:rsidRPr="00914409">
        <w:rPr>
          <w:rFonts w:cstheme="minorHAnsi"/>
        </w:rPr>
        <w:t xml:space="preserve"> </w:t>
      </w:r>
      <w:hyperlink r:id="rId40" w:history="1">
        <w:r w:rsidR="001323BD" w:rsidRPr="00914409">
          <w:rPr>
            <w:rStyle w:val="Hyperlink"/>
            <w:rFonts w:cstheme="minorHAnsi"/>
          </w:rPr>
          <w:t>https://doi.org/10.1016/j.marpolbul.2005.09.024</w:t>
        </w:r>
      </w:hyperlink>
    </w:p>
    <w:p w14:paraId="36E3C885" w14:textId="63EDD2EA" w:rsidR="00B9185E" w:rsidRPr="00B9185E" w:rsidRDefault="00B9185E" w:rsidP="00E15C72">
      <w:pPr>
        <w:pBdr>
          <w:top w:val="single" w:sz="4" w:space="1" w:color="auto"/>
          <w:bottom w:val="single" w:sz="4" w:space="1" w:color="auto"/>
        </w:pBdr>
        <w:shd w:val="clear" w:color="auto" w:fill="C6D9F1" w:themeFill="text2" w:themeFillTint="33"/>
        <w:spacing w:before="120" w:after="120" w:line="240" w:lineRule="atLeast"/>
        <w:rPr>
          <w:rFonts w:cstheme="minorHAnsi"/>
          <w:b/>
          <w:bCs/>
          <w:sz w:val="36"/>
          <w:szCs w:val="24"/>
        </w:rPr>
      </w:pPr>
      <w:r w:rsidRPr="00B9185E">
        <w:rPr>
          <w:rFonts w:cstheme="minorHAnsi"/>
          <w:b/>
          <w:bCs/>
          <w:sz w:val="28"/>
          <w:szCs w:val="24"/>
        </w:rPr>
        <w:t>BOOK CHAPTERS (n=</w:t>
      </w:r>
      <w:r w:rsidR="00BF0E63">
        <w:rPr>
          <w:rFonts w:cstheme="minorHAnsi"/>
          <w:b/>
          <w:bCs/>
          <w:sz w:val="28"/>
          <w:szCs w:val="24"/>
        </w:rPr>
        <w:t>6</w:t>
      </w:r>
      <w:r w:rsidRPr="00B9185E">
        <w:rPr>
          <w:rFonts w:cstheme="minorHAnsi"/>
          <w:b/>
          <w:bCs/>
          <w:sz w:val="28"/>
          <w:szCs w:val="24"/>
        </w:rPr>
        <w:t>):</w:t>
      </w:r>
    </w:p>
    <w:p w14:paraId="5411AC98" w14:textId="5776E50F" w:rsidR="00BF0E63" w:rsidRDefault="00BF0E63" w:rsidP="00864B82">
      <w:pPr>
        <w:pStyle w:val="ListParagraph"/>
        <w:numPr>
          <w:ilvl w:val="0"/>
          <w:numId w:val="27"/>
        </w:numPr>
        <w:snapToGrid w:val="0"/>
        <w:spacing w:before="120" w:after="120" w:line="240" w:lineRule="atLeast"/>
        <w:ind w:left="425" w:hanging="425"/>
        <w:contextualSpacing w:val="0"/>
        <w:jc w:val="both"/>
        <w:rPr>
          <w:rFonts w:cstheme="minorHAnsi"/>
        </w:rPr>
      </w:pPr>
      <w:r w:rsidRPr="00BF0E63">
        <w:rPr>
          <w:rFonts w:cstheme="minorHAnsi"/>
          <w:b/>
          <w:bCs/>
        </w:rPr>
        <w:t>Burdon, D.</w:t>
      </w:r>
      <w:r w:rsidRPr="00BF0E63">
        <w:rPr>
          <w:rFonts w:cstheme="minorHAnsi"/>
        </w:rPr>
        <w:t xml:space="preserve">, Atkins, J.P. &amp; Potts, T., </w:t>
      </w:r>
      <w:r w:rsidR="00A9377C">
        <w:rPr>
          <w:rFonts w:cstheme="minorHAnsi"/>
        </w:rPr>
        <w:t>2024</w:t>
      </w:r>
      <w:r w:rsidRPr="00BF0E63">
        <w:rPr>
          <w:rFonts w:cstheme="minorHAnsi"/>
        </w:rPr>
        <w:t xml:space="preserve">. </w:t>
      </w:r>
      <w:r w:rsidR="009F53F7" w:rsidRPr="009F53F7">
        <w:rPr>
          <w:rFonts w:cstheme="minorHAnsi"/>
        </w:rPr>
        <w:t xml:space="preserve">Classification of Estuarine and Coastal Ecosystem Services. In: Baird, Daniel and Elliott, Michael (eds.) </w:t>
      </w:r>
      <w:r w:rsidR="009F53F7" w:rsidRPr="0001311F">
        <w:rPr>
          <w:rFonts w:cstheme="minorHAnsi"/>
          <w:i/>
          <w:iCs/>
        </w:rPr>
        <w:t>Treatise on Estuarine and Coastal Science</w:t>
      </w:r>
      <w:r w:rsidR="009F53F7" w:rsidRPr="009F53F7">
        <w:rPr>
          <w:rFonts w:cstheme="minorHAnsi"/>
        </w:rPr>
        <w:t>, 2nd Edition, vol. 1, pp. 277-322. Oxford: Elsevier</w:t>
      </w:r>
      <w:r w:rsidR="009F53F7">
        <w:rPr>
          <w:rFonts w:cstheme="minorHAnsi"/>
        </w:rPr>
        <w:t>.</w:t>
      </w:r>
    </w:p>
    <w:p w14:paraId="5B9071A7" w14:textId="35C14F73" w:rsidR="00B9185E" w:rsidRPr="00D91C35" w:rsidRDefault="00B9185E" w:rsidP="00864B82">
      <w:pPr>
        <w:pStyle w:val="ListParagraph"/>
        <w:numPr>
          <w:ilvl w:val="0"/>
          <w:numId w:val="27"/>
        </w:numPr>
        <w:snapToGrid w:val="0"/>
        <w:spacing w:before="120" w:after="120" w:line="240" w:lineRule="atLeast"/>
        <w:ind w:left="425" w:hanging="425"/>
        <w:contextualSpacing w:val="0"/>
        <w:jc w:val="both"/>
        <w:rPr>
          <w:rFonts w:cstheme="minorHAnsi"/>
        </w:rPr>
      </w:pPr>
      <w:r w:rsidRPr="00D91C35">
        <w:rPr>
          <w:rFonts w:cstheme="minorHAnsi"/>
        </w:rPr>
        <w:t xml:space="preserve">Börger, T., </w:t>
      </w:r>
      <w:proofErr w:type="spellStart"/>
      <w:r w:rsidRPr="00D91C35">
        <w:rPr>
          <w:rFonts w:cstheme="minorHAnsi"/>
        </w:rPr>
        <w:t>Broszeit</w:t>
      </w:r>
      <w:proofErr w:type="spellEnd"/>
      <w:r w:rsidRPr="00D91C35">
        <w:rPr>
          <w:rFonts w:cstheme="minorHAnsi"/>
        </w:rPr>
        <w:t xml:space="preserve">, S., Ahtiainen, H., Atkins, J.P., </w:t>
      </w:r>
      <w:r w:rsidRPr="00D91C35">
        <w:rPr>
          <w:rFonts w:cstheme="minorHAnsi"/>
          <w:b/>
          <w:bCs/>
        </w:rPr>
        <w:t>Burdon, D.</w:t>
      </w:r>
      <w:r w:rsidRPr="00D91C35">
        <w:rPr>
          <w:rFonts w:cstheme="minorHAnsi"/>
        </w:rPr>
        <w:t xml:space="preserve">, Luisetti, T., </w:t>
      </w:r>
      <w:proofErr w:type="spellStart"/>
      <w:r w:rsidRPr="00D91C35">
        <w:rPr>
          <w:rFonts w:cstheme="minorHAnsi"/>
        </w:rPr>
        <w:t>Murillas</w:t>
      </w:r>
      <w:proofErr w:type="spellEnd"/>
      <w:r w:rsidRPr="00D91C35">
        <w:rPr>
          <w:rFonts w:cstheme="minorHAnsi"/>
        </w:rPr>
        <w:t xml:space="preserve">, A., Oinonen, S., Paltriguera, L., Roberts, L., </w:t>
      </w:r>
      <w:proofErr w:type="spellStart"/>
      <w:r w:rsidRPr="00D91C35">
        <w:rPr>
          <w:rFonts w:cstheme="minorHAnsi"/>
        </w:rPr>
        <w:t>Uyarra</w:t>
      </w:r>
      <w:proofErr w:type="spellEnd"/>
      <w:r w:rsidRPr="00D91C35">
        <w:rPr>
          <w:rFonts w:cstheme="minorHAnsi"/>
        </w:rPr>
        <w:t>, M.C. &amp; Austen, M.C., 2017. Assessing costs and benefits of measures to achieve Good Environmental Status in European regional seas: Challenges, opportunities and lessons learnt. In: Borja, A., Elliott, M., Uyarra, M. C.,</w:t>
      </w:r>
      <w:r>
        <w:rPr>
          <w:rFonts w:cstheme="minorHAnsi"/>
        </w:rPr>
        <w:t xml:space="preserve"> Carstensen, J., Mea, M., eds., </w:t>
      </w:r>
      <w:r w:rsidRPr="00D91C35">
        <w:rPr>
          <w:rFonts w:cstheme="minorHAnsi"/>
        </w:rPr>
        <w:t xml:space="preserve">2017. </w:t>
      </w:r>
      <w:r w:rsidRPr="0001311F">
        <w:rPr>
          <w:rFonts w:cstheme="minorHAnsi"/>
          <w:i/>
          <w:iCs/>
        </w:rPr>
        <w:t>Bridging the Gap Between Policy and Science in Assessing the Health Status of Marine Ecosystems</w:t>
      </w:r>
      <w:r w:rsidRPr="00D91C35">
        <w:rPr>
          <w:rFonts w:cstheme="minorHAnsi"/>
        </w:rPr>
        <w:t>, 2nd Edition, pp. 461-480. Lausanne: Frontiers Media. doi: 10.3389/978-2-88945-126-5.</w:t>
      </w:r>
    </w:p>
    <w:p w14:paraId="4F64FD9E" w14:textId="77777777" w:rsidR="00B9185E" w:rsidRPr="00D91C35" w:rsidRDefault="00B9185E" w:rsidP="00864B82">
      <w:pPr>
        <w:pStyle w:val="ListParagraph"/>
        <w:numPr>
          <w:ilvl w:val="0"/>
          <w:numId w:val="27"/>
        </w:numPr>
        <w:snapToGrid w:val="0"/>
        <w:spacing w:before="120" w:after="120" w:line="240" w:lineRule="atLeast"/>
        <w:ind w:left="425" w:hanging="425"/>
        <w:contextualSpacing w:val="0"/>
        <w:jc w:val="both"/>
        <w:rPr>
          <w:rFonts w:cstheme="minorHAnsi"/>
        </w:rPr>
      </w:pPr>
      <w:r w:rsidRPr="00D91C35">
        <w:rPr>
          <w:rFonts w:cstheme="minorHAnsi"/>
        </w:rPr>
        <w:t xml:space="preserve">Turner, R.K., Schaafsma, M., Mee, L., Elliott, M., </w:t>
      </w:r>
      <w:r w:rsidRPr="00D91C35">
        <w:rPr>
          <w:rFonts w:cstheme="minorHAnsi"/>
          <w:b/>
          <w:bCs/>
        </w:rPr>
        <w:t>Burdon, D.</w:t>
      </w:r>
      <w:r w:rsidRPr="00D91C35">
        <w:rPr>
          <w:rFonts w:cstheme="minorHAnsi"/>
        </w:rPr>
        <w:t xml:space="preserve">, Atkins, J.P. &amp; </w:t>
      </w:r>
      <w:proofErr w:type="spellStart"/>
      <w:r w:rsidRPr="00D91C35">
        <w:rPr>
          <w:rFonts w:cstheme="minorHAnsi"/>
        </w:rPr>
        <w:t>Jickells</w:t>
      </w:r>
      <w:proofErr w:type="spellEnd"/>
      <w:r w:rsidRPr="00D91C35">
        <w:rPr>
          <w:rFonts w:cstheme="minorHAnsi"/>
        </w:rPr>
        <w:t xml:space="preserve">, T., 2015. Chapter 2. Conceptual framework. In: Turner, R.K. &amp; Schaafsma, M. (Eds.) </w:t>
      </w:r>
      <w:r w:rsidRPr="00D91C35">
        <w:rPr>
          <w:rFonts w:cstheme="minorHAnsi"/>
          <w:i/>
          <w:iCs/>
        </w:rPr>
        <w:t>Coastal zones ecosystem services: from science to values and decision making</w:t>
      </w:r>
      <w:r w:rsidRPr="00D91C35">
        <w:rPr>
          <w:rFonts w:cstheme="minorHAnsi"/>
        </w:rPr>
        <w:t>. Studies in Ecological Economics, Volume 9, Springer, Switzerland.</w:t>
      </w:r>
    </w:p>
    <w:p w14:paraId="70626A17" w14:textId="77777777" w:rsidR="00B9185E" w:rsidRPr="00D91C35" w:rsidRDefault="00B9185E" w:rsidP="00864B82">
      <w:pPr>
        <w:pStyle w:val="ListParagraph"/>
        <w:numPr>
          <w:ilvl w:val="0"/>
          <w:numId w:val="27"/>
        </w:numPr>
        <w:snapToGrid w:val="0"/>
        <w:spacing w:before="120" w:after="120" w:line="240" w:lineRule="atLeast"/>
        <w:ind w:left="425" w:hanging="425"/>
        <w:contextualSpacing w:val="0"/>
        <w:jc w:val="both"/>
        <w:rPr>
          <w:rFonts w:cstheme="minorHAnsi"/>
        </w:rPr>
      </w:pPr>
      <w:r w:rsidRPr="00D91C35">
        <w:rPr>
          <w:rFonts w:cstheme="minorHAnsi"/>
        </w:rPr>
        <w:t xml:space="preserve">Atkins, J.P., </w:t>
      </w:r>
      <w:r w:rsidRPr="00D91C35">
        <w:rPr>
          <w:rFonts w:cstheme="minorHAnsi"/>
          <w:b/>
          <w:bCs/>
        </w:rPr>
        <w:t xml:space="preserve">Burdon, D. </w:t>
      </w:r>
      <w:r w:rsidRPr="00D91C35">
        <w:rPr>
          <w:rFonts w:cstheme="minorHAnsi"/>
        </w:rPr>
        <w:t xml:space="preserve">&amp; Elliott, M., 2015. Chapter 5. Identification of a practicable set of indicators for coastal and marine ecosystem services. In: Turner, R.K. &amp; Schaafsma, M. (Eds.) </w:t>
      </w:r>
      <w:r w:rsidRPr="00D91C35">
        <w:rPr>
          <w:rFonts w:cstheme="minorHAnsi"/>
          <w:i/>
          <w:iCs/>
        </w:rPr>
        <w:t>Coastal zones ecosystem services: from science to values and decision making</w:t>
      </w:r>
      <w:r w:rsidRPr="00D91C35">
        <w:rPr>
          <w:rFonts w:cstheme="minorHAnsi"/>
        </w:rPr>
        <w:t>. Studies in Ecological Economics, Volume 9, Springer, Switzerland.</w:t>
      </w:r>
    </w:p>
    <w:p w14:paraId="0A8CF071" w14:textId="77777777" w:rsidR="00B9185E" w:rsidRPr="00D91C35" w:rsidRDefault="00B9185E" w:rsidP="00864B82">
      <w:pPr>
        <w:pStyle w:val="ListParagraph"/>
        <w:numPr>
          <w:ilvl w:val="0"/>
          <w:numId w:val="27"/>
        </w:numPr>
        <w:snapToGrid w:val="0"/>
        <w:spacing w:before="120" w:after="120" w:line="240" w:lineRule="atLeast"/>
        <w:ind w:left="425" w:hanging="425"/>
        <w:contextualSpacing w:val="0"/>
        <w:jc w:val="both"/>
        <w:rPr>
          <w:rFonts w:cstheme="minorHAnsi"/>
        </w:rPr>
      </w:pPr>
      <w:r w:rsidRPr="00D91C35">
        <w:rPr>
          <w:rFonts w:cstheme="minorHAnsi"/>
        </w:rPr>
        <w:t xml:space="preserve">Saunders, J., Potts, T., Jackson, E., </w:t>
      </w:r>
      <w:r w:rsidRPr="00D91C35">
        <w:rPr>
          <w:rFonts w:cstheme="minorHAnsi"/>
          <w:b/>
          <w:bCs/>
        </w:rPr>
        <w:t>Burdon, D.</w:t>
      </w:r>
      <w:r w:rsidRPr="00D91C35">
        <w:rPr>
          <w:rFonts w:cstheme="minorHAnsi"/>
        </w:rPr>
        <w:t xml:space="preserve">, Atkins, J.P., Hastings, E. &amp; Langmead, O., 2015. Chapter 9. </w:t>
      </w:r>
      <w:r w:rsidRPr="00D91C35">
        <w:rPr>
          <w:rFonts w:cstheme="minorHAnsi"/>
          <w:bCs/>
        </w:rPr>
        <w:t xml:space="preserve">Linking ecosystem services of marine protected areas to benefits in human wellbeing? </w:t>
      </w:r>
      <w:r w:rsidRPr="00D91C35">
        <w:rPr>
          <w:rFonts w:cstheme="minorHAnsi"/>
        </w:rPr>
        <w:t xml:space="preserve">In: Turner, R.K. &amp; Schaafsma, M. (Eds.) </w:t>
      </w:r>
      <w:r w:rsidRPr="00D91C35">
        <w:rPr>
          <w:rFonts w:cstheme="minorHAnsi"/>
          <w:i/>
          <w:iCs/>
        </w:rPr>
        <w:t>Coastal zones ecosystem services: from science to values and decision making</w:t>
      </w:r>
      <w:r w:rsidRPr="00D91C35">
        <w:rPr>
          <w:rFonts w:cstheme="minorHAnsi"/>
        </w:rPr>
        <w:t>. Studies in Ecological Economics Volume 9, Springer, Switzerland.</w:t>
      </w:r>
    </w:p>
    <w:p w14:paraId="6BD91F9F" w14:textId="03CFC125" w:rsidR="00523F3B" w:rsidRDefault="00B9185E" w:rsidP="00523F3B">
      <w:pPr>
        <w:pStyle w:val="ListParagraph"/>
        <w:numPr>
          <w:ilvl w:val="0"/>
          <w:numId w:val="27"/>
        </w:numPr>
        <w:snapToGrid w:val="0"/>
        <w:spacing w:before="120" w:after="120" w:line="240" w:lineRule="atLeast"/>
        <w:ind w:left="425" w:hanging="425"/>
        <w:contextualSpacing w:val="0"/>
        <w:jc w:val="both"/>
        <w:rPr>
          <w:rFonts w:cstheme="minorHAnsi"/>
        </w:rPr>
      </w:pPr>
      <w:r w:rsidRPr="00D91C35">
        <w:rPr>
          <w:rFonts w:cstheme="minorHAnsi"/>
        </w:rPr>
        <w:t xml:space="preserve">Luisetti, T., Turner, R.K., </w:t>
      </w:r>
      <w:proofErr w:type="spellStart"/>
      <w:r w:rsidRPr="00D91C35">
        <w:rPr>
          <w:rFonts w:cstheme="minorHAnsi"/>
        </w:rPr>
        <w:t>Jickells</w:t>
      </w:r>
      <w:proofErr w:type="spellEnd"/>
      <w:r w:rsidRPr="00D91C35">
        <w:rPr>
          <w:rFonts w:cstheme="minorHAnsi"/>
        </w:rPr>
        <w:t xml:space="preserve">, T., Andrews, J., Elliott, M., Schaafsma, M., Beaumont, N., Malcolm, S., </w:t>
      </w:r>
      <w:r w:rsidRPr="00D91C35">
        <w:rPr>
          <w:rFonts w:cstheme="minorHAnsi"/>
          <w:b/>
          <w:bCs/>
        </w:rPr>
        <w:t>Burdon, D.</w:t>
      </w:r>
      <w:r w:rsidRPr="00D91C35">
        <w:rPr>
          <w:rFonts w:cstheme="minorHAnsi"/>
        </w:rPr>
        <w:t xml:space="preserve">, Adams, C. &amp; Watts, W., 2015. Chapter 11. What future for the English coastline? A case study exploring managed realignment benefits. In: Turner, R.K. &amp; Schaafsma, M. (Eds.) </w:t>
      </w:r>
      <w:r w:rsidRPr="00D91C35">
        <w:rPr>
          <w:rFonts w:cstheme="minorHAnsi"/>
          <w:i/>
          <w:iCs/>
        </w:rPr>
        <w:t>Coastal zones ecosystem services: from science to values and decision making</w:t>
      </w:r>
      <w:r w:rsidRPr="00D91C35">
        <w:rPr>
          <w:rFonts w:cstheme="minorHAnsi"/>
        </w:rPr>
        <w:t>. Studies in Ecological Economics Volume 9, Springer, Switzerland.</w:t>
      </w:r>
    </w:p>
    <w:p w14:paraId="4A586F53" w14:textId="29524D85" w:rsidR="00B9185E" w:rsidRPr="00B9185E" w:rsidRDefault="00B9185E" w:rsidP="00E15C72">
      <w:pPr>
        <w:pBdr>
          <w:top w:val="single" w:sz="4" w:space="1" w:color="auto"/>
          <w:bottom w:val="single" w:sz="4" w:space="1" w:color="auto"/>
        </w:pBdr>
        <w:shd w:val="clear" w:color="auto" w:fill="C6D9F1" w:themeFill="text2" w:themeFillTint="33"/>
        <w:spacing w:before="120" w:after="120" w:line="240" w:lineRule="atLeast"/>
        <w:rPr>
          <w:rFonts w:cstheme="minorHAnsi"/>
          <w:b/>
          <w:bCs/>
          <w:sz w:val="28"/>
          <w:szCs w:val="24"/>
        </w:rPr>
      </w:pPr>
      <w:r w:rsidRPr="00B9185E">
        <w:rPr>
          <w:rFonts w:cstheme="minorHAnsi"/>
          <w:b/>
          <w:bCs/>
          <w:sz w:val="28"/>
          <w:szCs w:val="24"/>
        </w:rPr>
        <w:lastRenderedPageBreak/>
        <w:t>RESEARCH REPORTS (n=</w:t>
      </w:r>
      <w:r w:rsidR="007834D8">
        <w:rPr>
          <w:rFonts w:cstheme="minorHAnsi"/>
          <w:b/>
          <w:bCs/>
          <w:sz w:val="28"/>
          <w:szCs w:val="24"/>
        </w:rPr>
        <w:t>1</w:t>
      </w:r>
      <w:r w:rsidR="009F53F7">
        <w:rPr>
          <w:rFonts w:cstheme="minorHAnsi"/>
          <w:b/>
          <w:bCs/>
          <w:sz w:val="28"/>
          <w:szCs w:val="24"/>
        </w:rPr>
        <w:t>1</w:t>
      </w:r>
      <w:r w:rsidR="00762AC6">
        <w:rPr>
          <w:rFonts w:cstheme="minorHAnsi"/>
          <w:b/>
          <w:bCs/>
          <w:sz w:val="28"/>
          <w:szCs w:val="24"/>
        </w:rPr>
        <w:t>5</w:t>
      </w:r>
      <w:r w:rsidR="003778A3">
        <w:rPr>
          <w:rFonts w:cstheme="minorHAnsi"/>
          <w:b/>
          <w:bCs/>
          <w:sz w:val="28"/>
          <w:szCs w:val="24"/>
        </w:rPr>
        <w:t>+</w:t>
      </w:r>
      <w:r w:rsidRPr="00B9185E">
        <w:rPr>
          <w:rFonts w:cstheme="minorHAnsi"/>
          <w:b/>
          <w:bCs/>
          <w:sz w:val="28"/>
          <w:szCs w:val="24"/>
        </w:rPr>
        <w:t>):</w:t>
      </w:r>
    </w:p>
    <w:p w14:paraId="76BC1FE5" w14:textId="30D1AE1F" w:rsidR="00762AC6" w:rsidRDefault="00762AC6" w:rsidP="003908BC">
      <w:pPr>
        <w:pStyle w:val="ListParagraph"/>
        <w:numPr>
          <w:ilvl w:val="0"/>
          <w:numId w:val="25"/>
        </w:numPr>
        <w:tabs>
          <w:tab w:val="clear" w:pos="720"/>
        </w:tabs>
        <w:spacing w:before="120" w:after="120" w:line="240" w:lineRule="atLeast"/>
        <w:ind w:left="425" w:hanging="425"/>
        <w:contextualSpacing w:val="0"/>
        <w:jc w:val="both"/>
        <w:rPr>
          <w:rFonts w:cstheme="minorHAnsi"/>
        </w:rPr>
      </w:pPr>
      <w:bookmarkStart w:id="1" w:name="_Hlk128988848"/>
      <w:r>
        <w:rPr>
          <w:rFonts w:cstheme="minorHAnsi"/>
        </w:rPr>
        <w:t xml:space="preserve">Franco, A., </w:t>
      </w:r>
      <w:r w:rsidRPr="00762AC6">
        <w:rPr>
          <w:rFonts w:cstheme="minorHAnsi"/>
          <w:b/>
          <w:bCs/>
        </w:rPr>
        <w:t>Burdon, D.</w:t>
      </w:r>
      <w:r>
        <w:rPr>
          <w:rFonts w:cstheme="minorHAnsi"/>
        </w:rPr>
        <w:t xml:space="preserve"> &amp; Elliott, M., 2026. </w:t>
      </w:r>
      <w:r w:rsidRPr="00762AC6">
        <w:rPr>
          <w:rFonts w:cstheme="minorHAnsi"/>
        </w:rPr>
        <w:t xml:space="preserve">Natural </w:t>
      </w:r>
      <w:r>
        <w:rPr>
          <w:rFonts w:cstheme="minorHAnsi"/>
        </w:rPr>
        <w:t>c</w:t>
      </w:r>
      <w:r w:rsidRPr="00762AC6">
        <w:rPr>
          <w:rFonts w:cstheme="minorHAnsi"/>
        </w:rPr>
        <w:t xml:space="preserve">apital </w:t>
      </w:r>
      <w:r>
        <w:rPr>
          <w:rFonts w:cstheme="minorHAnsi"/>
        </w:rPr>
        <w:t>v</w:t>
      </w:r>
      <w:r w:rsidRPr="00762AC6">
        <w:rPr>
          <w:rFonts w:cstheme="minorHAnsi"/>
        </w:rPr>
        <w:t xml:space="preserve">aluation of </w:t>
      </w:r>
      <w:r>
        <w:rPr>
          <w:rFonts w:cstheme="minorHAnsi"/>
        </w:rPr>
        <w:t>i</w:t>
      </w:r>
      <w:r w:rsidRPr="00762AC6">
        <w:rPr>
          <w:rFonts w:cstheme="minorHAnsi"/>
        </w:rPr>
        <w:t xml:space="preserve">nshore </w:t>
      </w:r>
      <w:r>
        <w:rPr>
          <w:rFonts w:cstheme="minorHAnsi"/>
        </w:rPr>
        <w:t>f</w:t>
      </w:r>
      <w:r w:rsidRPr="00762AC6">
        <w:rPr>
          <w:rFonts w:cstheme="minorHAnsi"/>
        </w:rPr>
        <w:t xml:space="preserve">ish and </w:t>
      </w:r>
      <w:r>
        <w:rPr>
          <w:rFonts w:cstheme="minorHAnsi"/>
        </w:rPr>
        <w:t>f</w:t>
      </w:r>
      <w:r w:rsidRPr="00762AC6">
        <w:rPr>
          <w:rFonts w:cstheme="minorHAnsi"/>
        </w:rPr>
        <w:t>isheries</w:t>
      </w:r>
      <w:r>
        <w:rPr>
          <w:rFonts w:cstheme="minorHAnsi"/>
        </w:rPr>
        <w:t xml:space="preserve">. </w:t>
      </w:r>
      <w:r w:rsidRPr="009B2269">
        <w:rPr>
          <w:rFonts w:cstheme="minorHAnsi"/>
        </w:rPr>
        <w:t>Natural England Commissioned Report [</w:t>
      </w:r>
      <w:r w:rsidRPr="00E178DE">
        <w:rPr>
          <w:rFonts w:cstheme="minorHAnsi"/>
        </w:rPr>
        <w:t>NECR</w:t>
      </w:r>
      <w:r>
        <w:rPr>
          <w:rFonts w:cstheme="minorHAnsi"/>
        </w:rPr>
        <w:t>XXX</w:t>
      </w:r>
      <w:r w:rsidRPr="009B2269">
        <w:rPr>
          <w:rFonts w:cstheme="minorHAnsi"/>
        </w:rPr>
        <w:t>]. Natural England.</w:t>
      </w:r>
    </w:p>
    <w:p w14:paraId="5188C3C3" w14:textId="5574A3C8" w:rsidR="006C2C3C" w:rsidRPr="006C2C3C" w:rsidRDefault="006C2C3C" w:rsidP="003908BC">
      <w:pPr>
        <w:pStyle w:val="ListParagraph"/>
        <w:numPr>
          <w:ilvl w:val="0"/>
          <w:numId w:val="25"/>
        </w:numPr>
        <w:tabs>
          <w:tab w:val="clear" w:pos="720"/>
        </w:tabs>
        <w:spacing w:before="120" w:after="120" w:line="240" w:lineRule="atLeast"/>
        <w:ind w:left="425" w:hanging="425"/>
        <w:contextualSpacing w:val="0"/>
        <w:jc w:val="both"/>
        <w:rPr>
          <w:rFonts w:cstheme="minorHAnsi"/>
        </w:rPr>
      </w:pPr>
      <w:proofErr w:type="spellStart"/>
      <w:r w:rsidRPr="006C2C3C">
        <w:rPr>
          <w:rFonts w:cstheme="minorHAnsi"/>
        </w:rPr>
        <w:t>Broszeit</w:t>
      </w:r>
      <w:proofErr w:type="spellEnd"/>
      <w:r w:rsidRPr="006C2C3C">
        <w:rPr>
          <w:rFonts w:cstheme="minorHAnsi"/>
        </w:rPr>
        <w:t xml:space="preserve">, S., Collar, M., Anbleyth-Evans, J., Beaumont, N., </w:t>
      </w:r>
      <w:r w:rsidRPr="006C2C3C">
        <w:rPr>
          <w:rFonts w:cstheme="minorHAnsi"/>
          <w:b/>
          <w:bCs/>
        </w:rPr>
        <w:t>Burdon, D.</w:t>
      </w:r>
      <w:r w:rsidRPr="006C2C3C">
        <w:rPr>
          <w:rFonts w:cstheme="minorHAnsi"/>
        </w:rPr>
        <w:t>, Chan, C., Couchman, A., Dickie, I., Gormley, K., Guillen Onate, K., Potts, T., Preston, J., Szostek, C., Tillin, H., Tinch, R.,</w:t>
      </w:r>
      <w:r>
        <w:rPr>
          <w:rFonts w:cstheme="minorHAnsi"/>
        </w:rPr>
        <w:t xml:space="preserve"> </w:t>
      </w:r>
      <w:r w:rsidRPr="006C2C3C">
        <w:rPr>
          <w:rFonts w:cstheme="minorHAnsi"/>
        </w:rPr>
        <w:t>Van der Schatte, A., Watson, G.J., Watson, S.C.L</w:t>
      </w:r>
      <w:r w:rsidR="0019522A">
        <w:rPr>
          <w:rFonts w:cstheme="minorHAnsi"/>
        </w:rPr>
        <w:t xml:space="preserve"> &amp;</w:t>
      </w:r>
      <w:r w:rsidRPr="006C2C3C">
        <w:rPr>
          <w:rFonts w:cstheme="minorHAnsi"/>
        </w:rPr>
        <w:t xml:space="preserve"> Watts, A.</w:t>
      </w:r>
      <w:r>
        <w:rPr>
          <w:rFonts w:cstheme="minorHAnsi"/>
        </w:rPr>
        <w:t xml:space="preserve">, </w:t>
      </w:r>
      <w:r w:rsidRPr="006C2C3C">
        <w:rPr>
          <w:rFonts w:cstheme="minorHAnsi"/>
        </w:rPr>
        <w:t>2025. Supporting nature recovery by advancing natural capital practices and developing essential finance mechanisms – A final report of the Sea The Value project. Plymouth, UK.</w:t>
      </w:r>
    </w:p>
    <w:p w14:paraId="0399F729" w14:textId="304093A8" w:rsidR="003908BC" w:rsidRDefault="009B2269" w:rsidP="003908BC">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9B2269">
        <w:rPr>
          <w:rFonts w:cstheme="minorHAnsi"/>
          <w:b/>
          <w:bCs/>
        </w:rPr>
        <w:t>Burdon, D.</w:t>
      </w:r>
      <w:r w:rsidRPr="009B2269">
        <w:rPr>
          <w:rFonts w:cstheme="minorHAnsi"/>
        </w:rPr>
        <w:t xml:space="preserve">, McKinley, E., Potts, T. &amp; Gormley, K., 2025. Literature </w:t>
      </w:r>
      <w:r w:rsidR="005D07EB">
        <w:rPr>
          <w:rFonts w:cstheme="minorHAnsi"/>
        </w:rPr>
        <w:t>r</w:t>
      </w:r>
      <w:r w:rsidRPr="009B2269">
        <w:rPr>
          <w:rFonts w:cstheme="minorHAnsi"/>
        </w:rPr>
        <w:t xml:space="preserve">eview of </w:t>
      </w:r>
      <w:r w:rsidR="005D07EB">
        <w:rPr>
          <w:rFonts w:cstheme="minorHAnsi"/>
        </w:rPr>
        <w:t>n</w:t>
      </w:r>
      <w:r w:rsidRPr="009B2269">
        <w:rPr>
          <w:rFonts w:cstheme="minorHAnsi"/>
        </w:rPr>
        <w:t xml:space="preserve">atural </w:t>
      </w:r>
      <w:r w:rsidR="005D07EB">
        <w:rPr>
          <w:rFonts w:cstheme="minorHAnsi"/>
        </w:rPr>
        <w:t>c</w:t>
      </w:r>
      <w:r w:rsidRPr="009B2269">
        <w:rPr>
          <w:rFonts w:cstheme="minorHAnsi"/>
        </w:rPr>
        <w:t xml:space="preserve">apital </w:t>
      </w:r>
      <w:r w:rsidR="005D07EB">
        <w:rPr>
          <w:rFonts w:cstheme="minorHAnsi"/>
        </w:rPr>
        <w:t>a</w:t>
      </w:r>
      <w:r w:rsidRPr="009B2269">
        <w:rPr>
          <w:rFonts w:cstheme="minorHAnsi"/>
        </w:rPr>
        <w:t xml:space="preserve">pproaches to Marine Protected Area </w:t>
      </w:r>
      <w:r w:rsidR="005D07EB">
        <w:rPr>
          <w:rFonts w:cstheme="minorHAnsi"/>
        </w:rPr>
        <w:t>m</w:t>
      </w:r>
      <w:r w:rsidRPr="009B2269">
        <w:rPr>
          <w:rFonts w:cstheme="minorHAnsi"/>
        </w:rPr>
        <w:t>anagement. Natural England Commissioned Report [</w:t>
      </w:r>
      <w:r w:rsidR="00E178DE" w:rsidRPr="00E178DE">
        <w:rPr>
          <w:rFonts w:cstheme="minorHAnsi"/>
        </w:rPr>
        <w:t>NECR655</w:t>
      </w:r>
      <w:r w:rsidRPr="009B2269">
        <w:rPr>
          <w:rFonts w:cstheme="minorHAnsi"/>
        </w:rPr>
        <w:t>]. Natural England.</w:t>
      </w:r>
      <w:r w:rsidR="00762AC6">
        <w:rPr>
          <w:rFonts w:cstheme="minorHAnsi"/>
        </w:rPr>
        <w:t xml:space="preserve"> </w:t>
      </w:r>
      <w:hyperlink r:id="rId41" w:history="1">
        <w:r w:rsidR="00762AC6" w:rsidRPr="00762AC6">
          <w:rPr>
            <w:rStyle w:val="Hyperlink"/>
            <w:rFonts w:cstheme="minorHAnsi"/>
          </w:rPr>
          <w:t>Review of Natural Capital Approaches to Marine Protected Area Management - NECR655</w:t>
        </w:r>
      </w:hyperlink>
    </w:p>
    <w:p w14:paraId="14C6645F" w14:textId="66C3183B" w:rsidR="003908BC" w:rsidRPr="003908BC" w:rsidRDefault="003908BC" w:rsidP="003908BC">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3908BC">
        <w:rPr>
          <w:rFonts w:cstheme="minorHAnsi"/>
          <w:snapToGrid w:val="0"/>
          <w:lang w:val="en-US" w:eastAsia="en-US"/>
        </w:rPr>
        <w:t xml:space="preserve">Collar, M., Contento, C., Dickie, I., Watson, S.C.L., </w:t>
      </w:r>
      <w:proofErr w:type="spellStart"/>
      <w:r w:rsidRPr="003908BC">
        <w:rPr>
          <w:rFonts w:cstheme="minorHAnsi"/>
          <w:snapToGrid w:val="0"/>
          <w:lang w:val="en-US" w:eastAsia="en-US"/>
        </w:rPr>
        <w:t>Broszeit</w:t>
      </w:r>
      <w:proofErr w:type="spellEnd"/>
      <w:r w:rsidRPr="003908BC">
        <w:rPr>
          <w:rFonts w:cstheme="minorHAnsi"/>
          <w:snapToGrid w:val="0"/>
          <w:lang w:val="en-US" w:eastAsia="en-US"/>
        </w:rPr>
        <w:t xml:space="preserve">, S., Preston, J., Van der Schatte, A., Watson, G., Anbleyth-Evans, J., </w:t>
      </w:r>
      <w:r w:rsidRPr="003908BC">
        <w:rPr>
          <w:rFonts w:cstheme="minorHAnsi"/>
          <w:b/>
          <w:bCs/>
          <w:snapToGrid w:val="0"/>
          <w:lang w:val="en-US" w:eastAsia="en-US"/>
        </w:rPr>
        <w:t>Burdon, D.</w:t>
      </w:r>
      <w:r w:rsidRPr="003908BC">
        <w:rPr>
          <w:rFonts w:cstheme="minorHAnsi"/>
          <w:snapToGrid w:val="0"/>
          <w:lang w:val="en-US" w:eastAsia="en-US"/>
        </w:rPr>
        <w:t>, Potts, T., Chan, C., Chung, P., Tinch, R., Erskine, A., Watts, A.</w:t>
      </w:r>
      <w:r w:rsidR="005D07EB">
        <w:rPr>
          <w:rFonts w:cstheme="minorHAnsi"/>
          <w:snapToGrid w:val="0"/>
          <w:lang w:val="en-US" w:eastAsia="en-US"/>
        </w:rPr>
        <w:t xml:space="preserve"> &amp; </w:t>
      </w:r>
      <w:r w:rsidRPr="003908BC">
        <w:rPr>
          <w:rFonts w:cstheme="minorHAnsi"/>
          <w:snapToGrid w:val="0"/>
          <w:lang w:val="en-US" w:eastAsia="en-US"/>
        </w:rPr>
        <w:t>Beaumont N.</w:t>
      </w:r>
      <w:r w:rsidR="001B662B">
        <w:rPr>
          <w:rFonts w:cstheme="minorHAnsi"/>
          <w:snapToGrid w:val="0"/>
          <w:lang w:val="en-US" w:eastAsia="en-US"/>
        </w:rPr>
        <w:t xml:space="preserve">, </w:t>
      </w:r>
      <w:r w:rsidRPr="003908BC">
        <w:rPr>
          <w:rFonts w:cstheme="minorHAnsi"/>
          <w:snapToGrid w:val="0"/>
          <w:lang w:val="en-US" w:eastAsia="en-US"/>
        </w:rPr>
        <w:t xml:space="preserve">2025. </w:t>
      </w:r>
      <w:proofErr w:type="spellStart"/>
      <w:r w:rsidRPr="003908BC">
        <w:rPr>
          <w:rFonts w:cstheme="minorHAnsi"/>
          <w:snapToGrid w:val="0"/>
          <w:lang w:val="en-US" w:eastAsia="en-US"/>
        </w:rPr>
        <w:t>Sea</w:t>
      </w:r>
      <w:proofErr w:type="spellEnd"/>
      <w:r w:rsidRPr="003908BC">
        <w:rPr>
          <w:rFonts w:cstheme="minorHAnsi"/>
          <w:snapToGrid w:val="0"/>
          <w:lang w:val="en-US" w:eastAsia="en-US"/>
        </w:rPr>
        <w:t xml:space="preserve"> the Value Marine Natural Capital Training Materials. Plymouth, UK. 14pp.</w:t>
      </w:r>
      <w:r>
        <w:rPr>
          <w:rFonts w:cstheme="minorHAnsi"/>
          <w:snapToGrid w:val="0"/>
          <w:lang w:val="en-US" w:eastAsia="en-US"/>
        </w:rPr>
        <w:tab/>
      </w:r>
      <w:r>
        <w:rPr>
          <w:rFonts w:cstheme="minorHAnsi"/>
          <w:snapToGrid w:val="0"/>
          <w:lang w:val="en-US" w:eastAsia="en-US"/>
        </w:rPr>
        <w:br/>
      </w:r>
      <w:hyperlink r:id="rId42" w:history="1">
        <w:r w:rsidRPr="00146C98">
          <w:rPr>
            <w:rStyle w:val="Hyperlink"/>
            <w:rFonts w:cstheme="minorHAnsi"/>
            <w:snapToGrid w:val="0"/>
            <w:lang w:val="en-US" w:eastAsia="en-US"/>
          </w:rPr>
          <w:t>https://pml.ac.uk//wp-content/uploads/2022/12/seathevalue_training_materials.pdf</w:t>
        </w:r>
      </w:hyperlink>
      <w:r>
        <w:rPr>
          <w:rFonts w:cstheme="minorHAnsi"/>
          <w:snapToGrid w:val="0"/>
          <w:lang w:val="en-US" w:eastAsia="en-US"/>
        </w:rPr>
        <w:t xml:space="preserve"> </w:t>
      </w:r>
    </w:p>
    <w:p w14:paraId="44400153" w14:textId="5E875F94" w:rsidR="00C860D9" w:rsidRPr="00C860D9" w:rsidRDefault="00C860D9" w:rsidP="00C860D9">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C860D9">
        <w:rPr>
          <w:rFonts w:cstheme="minorHAnsi"/>
        </w:rPr>
        <w:t>Tillin, H.M., Day, M., Kaloudis, D., La Bianca, G., Watson, S.C.L., Tyler-Walters,</w:t>
      </w:r>
      <w:r>
        <w:rPr>
          <w:rFonts w:cstheme="minorHAnsi"/>
        </w:rPr>
        <w:t xml:space="preserve"> </w:t>
      </w:r>
      <w:r w:rsidRPr="00C860D9">
        <w:rPr>
          <w:rFonts w:cstheme="minorHAnsi"/>
        </w:rPr>
        <w:t xml:space="preserve">H. </w:t>
      </w:r>
      <w:r>
        <w:rPr>
          <w:rFonts w:cstheme="minorHAnsi"/>
        </w:rPr>
        <w:t xml:space="preserve">&amp; </w:t>
      </w:r>
      <w:r w:rsidRPr="00C860D9">
        <w:rPr>
          <w:rFonts w:cstheme="minorHAnsi"/>
          <w:b/>
          <w:bCs/>
        </w:rPr>
        <w:t>Burdon, D.</w:t>
      </w:r>
      <w:r>
        <w:rPr>
          <w:rFonts w:cstheme="minorHAnsi"/>
        </w:rPr>
        <w:t xml:space="preserve">, 2024. </w:t>
      </w:r>
      <w:r w:rsidRPr="00C860D9">
        <w:rPr>
          <w:rFonts w:cstheme="minorHAnsi"/>
        </w:rPr>
        <w:t xml:space="preserve">A </w:t>
      </w:r>
      <w:r w:rsidR="00762AC6">
        <w:rPr>
          <w:rFonts w:cstheme="minorHAnsi"/>
        </w:rPr>
        <w:t>n</w:t>
      </w:r>
      <w:r w:rsidRPr="00C860D9">
        <w:rPr>
          <w:rFonts w:cstheme="minorHAnsi"/>
        </w:rPr>
        <w:t xml:space="preserve">atural </w:t>
      </w:r>
      <w:r w:rsidR="00762AC6">
        <w:rPr>
          <w:rFonts w:cstheme="minorHAnsi"/>
        </w:rPr>
        <w:t>c</w:t>
      </w:r>
      <w:r w:rsidRPr="00C860D9">
        <w:rPr>
          <w:rFonts w:cstheme="minorHAnsi"/>
        </w:rPr>
        <w:t xml:space="preserve">apital </w:t>
      </w:r>
      <w:r w:rsidR="00762AC6">
        <w:rPr>
          <w:rFonts w:cstheme="minorHAnsi"/>
        </w:rPr>
        <w:t>a</w:t>
      </w:r>
      <w:r w:rsidRPr="00C860D9">
        <w:rPr>
          <w:rFonts w:cstheme="minorHAnsi"/>
        </w:rPr>
        <w:t xml:space="preserve">pproach to </w:t>
      </w:r>
      <w:r w:rsidR="00762AC6">
        <w:rPr>
          <w:rFonts w:cstheme="minorHAnsi"/>
        </w:rPr>
        <w:t>a</w:t>
      </w:r>
      <w:r w:rsidRPr="00C860D9">
        <w:rPr>
          <w:rFonts w:cstheme="minorHAnsi"/>
        </w:rPr>
        <w:t>chieving Good Environmental Status; WP1.2</w:t>
      </w:r>
      <w:r>
        <w:rPr>
          <w:rFonts w:cstheme="minorHAnsi"/>
        </w:rPr>
        <w:t xml:space="preserve"> </w:t>
      </w:r>
      <w:r w:rsidRPr="00C860D9">
        <w:rPr>
          <w:rFonts w:cstheme="minorHAnsi"/>
        </w:rPr>
        <w:t xml:space="preserve">Building the evidence base for the universal Asset Service Matrix. </w:t>
      </w:r>
      <w:r>
        <w:rPr>
          <w:rFonts w:cstheme="minorHAnsi"/>
        </w:rPr>
        <w:t>Report to JNCC.</w:t>
      </w:r>
    </w:p>
    <w:p w14:paraId="7E528C6B" w14:textId="01BCD4E5" w:rsidR="009F53F7" w:rsidRPr="009F53F7" w:rsidRDefault="009F53F7" w:rsidP="00550D76">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9F53F7">
        <w:rPr>
          <w:rFonts w:cstheme="minorHAnsi"/>
          <w:b/>
          <w:bCs/>
        </w:rPr>
        <w:t>Burdon, D.</w:t>
      </w:r>
      <w:r>
        <w:rPr>
          <w:rFonts w:cstheme="minorHAnsi"/>
        </w:rPr>
        <w:t xml:space="preserve"> &amp; Potts, 2024. Cromarty Firth Workshop 3: Logic Chains. Report produced for the NERC/ESRC-funded </w:t>
      </w:r>
      <w:proofErr w:type="spellStart"/>
      <w:r>
        <w:rPr>
          <w:rFonts w:cstheme="minorHAnsi"/>
        </w:rPr>
        <w:t>Sea</w:t>
      </w:r>
      <w:proofErr w:type="spellEnd"/>
      <w:r>
        <w:rPr>
          <w:rFonts w:cstheme="minorHAnsi"/>
        </w:rPr>
        <w:t xml:space="preserve"> the Value Project, April 2024.</w:t>
      </w:r>
    </w:p>
    <w:p w14:paraId="27C0D25E" w14:textId="6381437F" w:rsidR="00D62AEE" w:rsidRDefault="00D62AEE" w:rsidP="00C860D9">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D62AEE">
        <w:rPr>
          <w:rFonts w:cstheme="minorHAnsi"/>
          <w:b/>
          <w:bCs/>
        </w:rPr>
        <w:t>Burdon, D.</w:t>
      </w:r>
      <w:r w:rsidR="00BD75AA">
        <w:rPr>
          <w:rFonts w:cstheme="minorHAnsi"/>
        </w:rPr>
        <w:t xml:space="preserve"> &amp; </w:t>
      </w:r>
      <w:r>
        <w:rPr>
          <w:rFonts w:cstheme="minorHAnsi"/>
        </w:rPr>
        <w:t xml:space="preserve">Potts, T., 2023. </w:t>
      </w:r>
      <w:r w:rsidR="000870CC" w:rsidRPr="000870CC">
        <w:rPr>
          <w:rFonts w:cstheme="minorHAnsi"/>
        </w:rPr>
        <w:t>Cromarty Firth Workshop 2</w:t>
      </w:r>
      <w:r w:rsidR="000870CC">
        <w:rPr>
          <w:rFonts w:cstheme="minorHAnsi"/>
        </w:rPr>
        <w:t>: Scenarios Assessments. Report produced for the NERC</w:t>
      </w:r>
      <w:r w:rsidR="009F53F7">
        <w:rPr>
          <w:rFonts w:cstheme="minorHAnsi"/>
        </w:rPr>
        <w:t>/ESRC</w:t>
      </w:r>
      <w:r w:rsidR="000870CC">
        <w:rPr>
          <w:rFonts w:cstheme="minorHAnsi"/>
        </w:rPr>
        <w:t xml:space="preserve">-funded </w:t>
      </w:r>
      <w:proofErr w:type="spellStart"/>
      <w:r w:rsidR="000870CC">
        <w:rPr>
          <w:rFonts w:cstheme="minorHAnsi"/>
        </w:rPr>
        <w:t>Sea</w:t>
      </w:r>
      <w:proofErr w:type="spellEnd"/>
      <w:r w:rsidR="000870CC">
        <w:rPr>
          <w:rFonts w:cstheme="minorHAnsi"/>
        </w:rPr>
        <w:t xml:space="preserve"> the Value Project</w:t>
      </w:r>
      <w:r w:rsidR="009247B3">
        <w:rPr>
          <w:rFonts w:cstheme="minorHAnsi"/>
        </w:rPr>
        <w:t>, December 2023</w:t>
      </w:r>
      <w:r w:rsidR="000870CC">
        <w:rPr>
          <w:rFonts w:cstheme="minorHAnsi"/>
        </w:rPr>
        <w:t>.</w:t>
      </w:r>
    </w:p>
    <w:p w14:paraId="3240AD04" w14:textId="50078145" w:rsidR="009247B3" w:rsidRDefault="009247B3" w:rsidP="00550D76">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9247B3">
        <w:rPr>
          <w:rFonts w:cstheme="minorHAnsi"/>
        </w:rPr>
        <w:t>Franco, A.,</w:t>
      </w:r>
      <w:r>
        <w:rPr>
          <w:rFonts w:cstheme="minorHAnsi"/>
        </w:rPr>
        <w:t xml:space="preserve"> </w:t>
      </w:r>
      <w:r w:rsidRPr="009247B3">
        <w:rPr>
          <w:rFonts w:cstheme="minorHAnsi"/>
          <w:b/>
          <w:bCs/>
        </w:rPr>
        <w:t>Burdon, D.</w:t>
      </w:r>
      <w:r>
        <w:rPr>
          <w:rFonts w:cstheme="minorHAnsi"/>
        </w:rPr>
        <w:t xml:space="preserve">, Luisetti. T. &amp; Pascual, M., 2023. Ecological and biodiversity valuation for input in natural capital physical accounts. </w:t>
      </w:r>
      <w:r w:rsidR="00AA7A35">
        <w:rPr>
          <w:rFonts w:cstheme="minorHAnsi"/>
        </w:rPr>
        <w:t>Internal report</w:t>
      </w:r>
      <w:r>
        <w:rPr>
          <w:rFonts w:cstheme="minorHAnsi"/>
        </w:rPr>
        <w:t xml:space="preserve"> produced for the Horizon Europe MARBEFES project, Milestone 33, September 2023.</w:t>
      </w:r>
    </w:p>
    <w:p w14:paraId="171255D6" w14:textId="2F6B9F4A" w:rsidR="009247B3" w:rsidRDefault="009247B3" w:rsidP="00550D76">
      <w:pPr>
        <w:pStyle w:val="ListParagraph"/>
        <w:numPr>
          <w:ilvl w:val="0"/>
          <w:numId w:val="25"/>
        </w:numPr>
        <w:tabs>
          <w:tab w:val="clear" w:pos="720"/>
        </w:tabs>
        <w:spacing w:before="120" w:after="120" w:line="240" w:lineRule="atLeast"/>
        <w:ind w:left="426" w:hanging="426"/>
        <w:contextualSpacing w:val="0"/>
        <w:jc w:val="both"/>
        <w:rPr>
          <w:rFonts w:cstheme="minorHAnsi"/>
        </w:rPr>
      </w:pPr>
      <w:r>
        <w:rPr>
          <w:rFonts w:cstheme="minorHAnsi"/>
        </w:rPr>
        <w:t xml:space="preserve">Luisetti. T., Franco, A., Amorim, E., </w:t>
      </w:r>
      <w:r w:rsidRPr="00AA7A35">
        <w:rPr>
          <w:rFonts w:cstheme="minorHAnsi"/>
          <w:b/>
          <w:bCs/>
        </w:rPr>
        <w:t>Burdon, D.</w:t>
      </w:r>
      <w:r>
        <w:rPr>
          <w:rFonts w:cstheme="minorHAnsi"/>
        </w:rPr>
        <w:t xml:space="preserve">, Di Gennaro, V., Turner, K., Ferrini, S., Fezzi, C., Notaro, S., Zhang, N., Rodriguez, F., Cahillane, A., Pascual, M., Forster, J., Crowe, T., Brannigan, J., Atkins, J. &amp; Barnard, S., 2023. </w:t>
      </w:r>
      <w:r w:rsidR="00AA7A35" w:rsidRPr="00AA7A35">
        <w:rPr>
          <w:rFonts w:cstheme="minorHAnsi"/>
        </w:rPr>
        <w:t>Draft MARBEFES method on ecological, economic and socio-cultural valuation</w:t>
      </w:r>
      <w:r w:rsidR="00AA7A35">
        <w:rPr>
          <w:rFonts w:cstheme="minorHAnsi"/>
        </w:rPr>
        <w:t>. Internal report produced for the Horizon Europe MARBEFES project, Milestone 39, September 2023.</w:t>
      </w:r>
    </w:p>
    <w:p w14:paraId="474285FF" w14:textId="45546CF9" w:rsidR="009247B3" w:rsidRDefault="009247B3" w:rsidP="00550D76">
      <w:pPr>
        <w:pStyle w:val="ListParagraph"/>
        <w:numPr>
          <w:ilvl w:val="0"/>
          <w:numId w:val="25"/>
        </w:numPr>
        <w:tabs>
          <w:tab w:val="clear" w:pos="720"/>
        </w:tabs>
        <w:spacing w:before="120" w:after="120" w:line="240" w:lineRule="atLeast"/>
        <w:ind w:left="426" w:hanging="426"/>
        <w:contextualSpacing w:val="0"/>
        <w:jc w:val="both"/>
        <w:rPr>
          <w:rFonts w:cstheme="minorHAnsi"/>
        </w:rPr>
      </w:pPr>
      <w:r>
        <w:rPr>
          <w:rFonts w:cstheme="minorHAnsi"/>
        </w:rPr>
        <w:t xml:space="preserve">Turner, K., Luisetti, T., Di Gennaro, V., Ferrini, S., Fezzi, C., Notaro, S., Zhang, N., Rodriguez, F., Cahillane, A., </w:t>
      </w:r>
      <w:r w:rsidRPr="009247B3">
        <w:rPr>
          <w:rFonts w:cstheme="minorHAnsi"/>
          <w:b/>
          <w:bCs/>
        </w:rPr>
        <w:t>Burdon, D.</w:t>
      </w:r>
      <w:r>
        <w:rPr>
          <w:rFonts w:cstheme="minorHAnsi"/>
        </w:rPr>
        <w:t xml:space="preserve">, Forster, J., Crowe, T. &amp; Brannigan, J., 2023. Holistic natural capital accounts. </w:t>
      </w:r>
      <w:r w:rsidR="00AA7A35">
        <w:rPr>
          <w:rFonts w:cstheme="minorHAnsi"/>
        </w:rPr>
        <w:t>Internal r</w:t>
      </w:r>
      <w:r>
        <w:rPr>
          <w:rFonts w:cstheme="minorHAnsi"/>
        </w:rPr>
        <w:t>eport produced for the Horizon Europe MARBEFES project, Milestone 35, August 2023.</w:t>
      </w:r>
    </w:p>
    <w:p w14:paraId="3D45EB32" w14:textId="34CB5D78" w:rsidR="009247B3" w:rsidRDefault="009247B3" w:rsidP="009247B3">
      <w:pPr>
        <w:pStyle w:val="ListParagraph"/>
        <w:numPr>
          <w:ilvl w:val="0"/>
          <w:numId w:val="25"/>
        </w:numPr>
        <w:tabs>
          <w:tab w:val="clear" w:pos="720"/>
        </w:tabs>
        <w:spacing w:before="120" w:after="120" w:line="240" w:lineRule="atLeast"/>
        <w:ind w:left="426" w:hanging="426"/>
        <w:contextualSpacing w:val="0"/>
        <w:jc w:val="both"/>
        <w:rPr>
          <w:rFonts w:cstheme="minorHAnsi"/>
        </w:rPr>
      </w:pPr>
      <w:r>
        <w:rPr>
          <w:rFonts w:cstheme="minorHAnsi"/>
        </w:rPr>
        <w:t xml:space="preserve">Luisetti, T., </w:t>
      </w:r>
      <w:r w:rsidRPr="009247B3">
        <w:rPr>
          <w:rFonts w:cstheme="minorHAnsi"/>
          <w:b/>
          <w:bCs/>
        </w:rPr>
        <w:t>Burdon, D.</w:t>
      </w:r>
      <w:r>
        <w:rPr>
          <w:rFonts w:cstheme="minorHAnsi"/>
        </w:rPr>
        <w:t xml:space="preserve">, Di Gennaro, V., Turner, K. &amp; Ferrini, S., 2023. </w:t>
      </w:r>
      <w:r w:rsidRPr="009247B3">
        <w:rPr>
          <w:rFonts w:cstheme="minorHAnsi"/>
        </w:rPr>
        <w:t xml:space="preserve">Developing Marine Natural Capital Accounts for </w:t>
      </w:r>
      <w:r>
        <w:rPr>
          <w:rFonts w:cstheme="minorHAnsi"/>
        </w:rPr>
        <w:t xml:space="preserve">the Broad Belt Transects (BBTs). </w:t>
      </w:r>
      <w:r w:rsidR="00AA7A35">
        <w:rPr>
          <w:rFonts w:cstheme="minorHAnsi"/>
        </w:rPr>
        <w:t>Internal report</w:t>
      </w:r>
      <w:r>
        <w:rPr>
          <w:rFonts w:cstheme="minorHAnsi"/>
        </w:rPr>
        <w:t xml:space="preserve"> produced for the Horizon Europe MARBEFES project, Milestone 37, August 2023.</w:t>
      </w:r>
    </w:p>
    <w:p w14:paraId="4D4E214D" w14:textId="59378C48" w:rsidR="00D62AEE" w:rsidRPr="00D62AEE" w:rsidRDefault="00D62AEE" w:rsidP="00D62AEE">
      <w:pPr>
        <w:pStyle w:val="ListParagraph"/>
        <w:numPr>
          <w:ilvl w:val="0"/>
          <w:numId w:val="25"/>
        </w:numPr>
        <w:tabs>
          <w:tab w:val="clear" w:pos="720"/>
        </w:tabs>
        <w:spacing w:before="120" w:after="120" w:line="240" w:lineRule="atLeast"/>
        <w:ind w:left="426" w:hanging="426"/>
        <w:contextualSpacing w:val="0"/>
        <w:jc w:val="both"/>
        <w:rPr>
          <w:rFonts w:cstheme="minorHAnsi"/>
        </w:rPr>
      </w:pPr>
      <w:r>
        <w:rPr>
          <w:rFonts w:cstheme="minorHAnsi"/>
        </w:rPr>
        <w:lastRenderedPageBreak/>
        <w:t xml:space="preserve">Anbleyth-Evans, J., </w:t>
      </w:r>
      <w:r w:rsidRPr="00D62AEE">
        <w:rPr>
          <w:rFonts w:cstheme="minorHAnsi"/>
          <w:b/>
          <w:bCs/>
        </w:rPr>
        <w:t>Burdon, D.</w:t>
      </w:r>
      <w:r>
        <w:rPr>
          <w:rFonts w:cstheme="minorHAnsi"/>
        </w:rPr>
        <w:t xml:space="preserve">, Potts, T. &amp; </w:t>
      </w:r>
      <w:r w:rsidR="00265D4B">
        <w:rPr>
          <w:rFonts w:cstheme="minorHAnsi"/>
        </w:rPr>
        <w:t>v</w:t>
      </w:r>
      <w:r>
        <w:rPr>
          <w:rFonts w:cstheme="minorHAnsi"/>
        </w:rPr>
        <w:t xml:space="preserve">an </w:t>
      </w:r>
      <w:r w:rsidR="00265D4B">
        <w:rPr>
          <w:rFonts w:cstheme="minorHAnsi"/>
        </w:rPr>
        <w:t>d</w:t>
      </w:r>
      <w:r>
        <w:rPr>
          <w:rFonts w:cstheme="minorHAnsi"/>
        </w:rPr>
        <w:t xml:space="preserve">er Schatte Olivier, A., 2023. </w:t>
      </w:r>
      <w:r w:rsidR="000870CC" w:rsidRPr="000870CC">
        <w:rPr>
          <w:rFonts w:cstheme="minorHAnsi"/>
        </w:rPr>
        <w:t xml:space="preserve">Cromarty Firth Workshop </w:t>
      </w:r>
      <w:r w:rsidR="000870CC">
        <w:rPr>
          <w:rFonts w:cstheme="minorHAnsi"/>
        </w:rPr>
        <w:t>1: Identification and mapping of features and benefits. Report produced for the NERC</w:t>
      </w:r>
      <w:r w:rsidR="00175627">
        <w:rPr>
          <w:rFonts w:cstheme="minorHAnsi"/>
        </w:rPr>
        <w:t>/ESRC</w:t>
      </w:r>
      <w:r w:rsidR="000870CC">
        <w:rPr>
          <w:rFonts w:cstheme="minorHAnsi"/>
        </w:rPr>
        <w:t xml:space="preserve">-funded </w:t>
      </w:r>
      <w:proofErr w:type="spellStart"/>
      <w:r w:rsidR="000870CC">
        <w:rPr>
          <w:rFonts w:cstheme="minorHAnsi"/>
        </w:rPr>
        <w:t>Sea</w:t>
      </w:r>
      <w:proofErr w:type="spellEnd"/>
      <w:r w:rsidR="000870CC">
        <w:rPr>
          <w:rFonts w:cstheme="minorHAnsi"/>
        </w:rPr>
        <w:t xml:space="preserve"> the Value Project</w:t>
      </w:r>
      <w:r w:rsidR="009247B3">
        <w:rPr>
          <w:rFonts w:cstheme="minorHAnsi"/>
        </w:rPr>
        <w:t>, July 2023</w:t>
      </w:r>
      <w:r w:rsidR="000870CC">
        <w:rPr>
          <w:rFonts w:cstheme="minorHAnsi"/>
        </w:rPr>
        <w:t>.</w:t>
      </w:r>
    </w:p>
    <w:p w14:paraId="1A17C448" w14:textId="20E95E84" w:rsidR="00E52821" w:rsidRPr="00E52821" w:rsidRDefault="00E52821" w:rsidP="00E52821">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E52821">
        <w:rPr>
          <w:rFonts w:cstheme="minorHAnsi"/>
        </w:rPr>
        <w:t>Papadopoulou</w:t>
      </w:r>
      <w:r>
        <w:rPr>
          <w:rFonts w:cstheme="minorHAnsi"/>
        </w:rPr>
        <w:t>,</w:t>
      </w:r>
      <w:r w:rsidRPr="00E52821">
        <w:rPr>
          <w:rFonts w:cstheme="minorHAnsi"/>
        </w:rPr>
        <w:t xml:space="preserve"> N., Smith, C.J., Franco, A., Elliott, M., Borja, A., Andersen, J., Amorim, E., Atkins, J.P., Barnard, S., Berg, T., Birchenoug</w:t>
      </w:r>
      <w:r>
        <w:rPr>
          <w:rFonts w:cstheme="minorHAnsi"/>
        </w:rPr>
        <w:t xml:space="preserve">h, </w:t>
      </w:r>
      <w:r w:rsidRPr="00E52821">
        <w:rPr>
          <w:rFonts w:cstheme="minorHAnsi"/>
        </w:rPr>
        <w:t>S.,</w:t>
      </w:r>
      <w:r>
        <w:rPr>
          <w:rFonts w:cstheme="minorHAnsi"/>
        </w:rPr>
        <w:t xml:space="preserve"> </w:t>
      </w:r>
      <w:r w:rsidRPr="00E52821">
        <w:rPr>
          <w:rFonts w:cstheme="minorHAnsi"/>
          <w:b/>
          <w:bCs/>
        </w:rPr>
        <w:t>Burdon, D.</w:t>
      </w:r>
      <w:r w:rsidRPr="00E52821">
        <w:rPr>
          <w:rFonts w:cstheme="minorHAnsi"/>
        </w:rPr>
        <w:t>,</w:t>
      </w:r>
      <w:r>
        <w:rPr>
          <w:rFonts w:cstheme="minorHAnsi"/>
        </w:rPr>
        <w:t xml:space="preserve"> </w:t>
      </w:r>
      <w:r w:rsidRPr="00E52821">
        <w:rPr>
          <w:rFonts w:cstheme="minorHAnsi"/>
        </w:rPr>
        <w:t>Claudet</w:t>
      </w:r>
      <w:r>
        <w:rPr>
          <w:rFonts w:cstheme="minorHAnsi"/>
        </w:rPr>
        <w:t xml:space="preserve">, </w:t>
      </w:r>
      <w:r w:rsidRPr="00E52821">
        <w:rPr>
          <w:rFonts w:cstheme="minorHAnsi"/>
        </w:rPr>
        <w:t>J.,</w:t>
      </w:r>
      <w:r>
        <w:rPr>
          <w:rFonts w:cstheme="minorHAnsi"/>
        </w:rPr>
        <w:t xml:space="preserve"> </w:t>
      </w:r>
      <w:r w:rsidRPr="00E52821">
        <w:rPr>
          <w:rFonts w:cstheme="minorHAnsi"/>
        </w:rPr>
        <w:t>Cormier</w:t>
      </w:r>
      <w:r>
        <w:rPr>
          <w:rFonts w:cstheme="minorHAnsi"/>
        </w:rPr>
        <w:t xml:space="preserve">, </w:t>
      </w:r>
      <w:r w:rsidRPr="00E52821">
        <w:rPr>
          <w:rFonts w:cstheme="minorHAnsi"/>
        </w:rPr>
        <w:t>R.,</w:t>
      </w:r>
      <w:r>
        <w:rPr>
          <w:rFonts w:cstheme="minorHAnsi"/>
        </w:rPr>
        <w:t xml:space="preserve"> </w:t>
      </w:r>
      <w:proofErr w:type="spellStart"/>
      <w:r w:rsidRPr="00E52821">
        <w:rPr>
          <w:rFonts w:cstheme="minorHAnsi"/>
        </w:rPr>
        <w:t>Galparsoro</w:t>
      </w:r>
      <w:proofErr w:type="spellEnd"/>
      <w:r>
        <w:rPr>
          <w:rFonts w:cstheme="minorHAnsi"/>
        </w:rPr>
        <w:t xml:space="preserve">, </w:t>
      </w:r>
      <w:r w:rsidRPr="00E52821">
        <w:rPr>
          <w:rFonts w:cstheme="minorHAnsi"/>
        </w:rPr>
        <w:t>I.,</w:t>
      </w:r>
      <w:r>
        <w:rPr>
          <w:rFonts w:cstheme="minorHAnsi"/>
        </w:rPr>
        <w:t xml:space="preserve"> </w:t>
      </w:r>
      <w:r w:rsidRPr="00E52821">
        <w:rPr>
          <w:rFonts w:cstheme="minorHAnsi"/>
        </w:rPr>
        <w:t>Judd</w:t>
      </w:r>
      <w:r>
        <w:rPr>
          <w:rFonts w:cstheme="minorHAnsi"/>
        </w:rPr>
        <w:t xml:space="preserve">, </w:t>
      </w:r>
      <w:r w:rsidRPr="00E52821">
        <w:rPr>
          <w:rFonts w:cstheme="minorHAnsi"/>
        </w:rPr>
        <w:t>A.,</w:t>
      </w:r>
      <w:r>
        <w:rPr>
          <w:rFonts w:cstheme="minorHAnsi"/>
        </w:rPr>
        <w:t xml:space="preserve"> </w:t>
      </w:r>
      <w:proofErr w:type="spellStart"/>
      <w:r w:rsidRPr="00E52821">
        <w:rPr>
          <w:rFonts w:cstheme="minorHAnsi"/>
        </w:rPr>
        <w:t>Katsanevaki</w:t>
      </w:r>
      <w:r>
        <w:rPr>
          <w:rFonts w:cstheme="minorHAnsi"/>
        </w:rPr>
        <w:t>s</w:t>
      </w:r>
      <w:proofErr w:type="spellEnd"/>
      <w:r>
        <w:rPr>
          <w:rFonts w:cstheme="minorHAnsi"/>
        </w:rPr>
        <w:t xml:space="preserve">, </w:t>
      </w:r>
      <w:r w:rsidRPr="00E52821">
        <w:rPr>
          <w:rFonts w:cstheme="minorHAnsi"/>
        </w:rPr>
        <w:t>S., Korpinen</w:t>
      </w:r>
      <w:r>
        <w:rPr>
          <w:rFonts w:cstheme="minorHAnsi"/>
        </w:rPr>
        <w:t xml:space="preserve">, </w:t>
      </w:r>
      <w:r w:rsidRPr="00E52821">
        <w:rPr>
          <w:rFonts w:cstheme="minorHAnsi"/>
        </w:rPr>
        <w:t>S., Lazar</w:t>
      </w:r>
      <w:r>
        <w:rPr>
          <w:rFonts w:cstheme="minorHAnsi"/>
        </w:rPr>
        <w:t xml:space="preserve">, </w:t>
      </w:r>
      <w:r w:rsidRPr="00E52821">
        <w:rPr>
          <w:rFonts w:cstheme="minorHAnsi"/>
        </w:rPr>
        <w:t>L.,</w:t>
      </w:r>
      <w:r>
        <w:rPr>
          <w:rFonts w:cstheme="minorHAnsi"/>
        </w:rPr>
        <w:t xml:space="preserve"> </w:t>
      </w:r>
      <w:proofErr w:type="spellStart"/>
      <w:r w:rsidRPr="00E52821">
        <w:rPr>
          <w:rFonts w:cstheme="minorHAnsi"/>
        </w:rPr>
        <w:t>Liquete</w:t>
      </w:r>
      <w:proofErr w:type="spellEnd"/>
      <w:r>
        <w:rPr>
          <w:rFonts w:cstheme="minorHAnsi"/>
        </w:rPr>
        <w:t xml:space="preserve">, </w:t>
      </w:r>
      <w:r w:rsidRPr="00E52821">
        <w:rPr>
          <w:rFonts w:cstheme="minorHAnsi"/>
        </w:rPr>
        <w:t>C.,</w:t>
      </w:r>
      <w:r>
        <w:rPr>
          <w:rFonts w:cstheme="minorHAnsi"/>
        </w:rPr>
        <w:t xml:space="preserve"> </w:t>
      </w:r>
      <w:r w:rsidRPr="00E52821">
        <w:rPr>
          <w:rFonts w:cstheme="minorHAnsi"/>
        </w:rPr>
        <w:t>Loiseau</w:t>
      </w:r>
      <w:r>
        <w:rPr>
          <w:rFonts w:cstheme="minorHAnsi"/>
        </w:rPr>
        <w:t xml:space="preserve">, </w:t>
      </w:r>
      <w:r w:rsidRPr="00E52821">
        <w:rPr>
          <w:rFonts w:cstheme="minorHAnsi"/>
        </w:rPr>
        <w:t>C., Lynam</w:t>
      </w:r>
      <w:r>
        <w:rPr>
          <w:rFonts w:cstheme="minorHAnsi"/>
        </w:rPr>
        <w:t xml:space="preserve">, </w:t>
      </w:r>
      <w:r w:rsidRPr="00E52821">
        <w:rPr>
          <w:rFonts w:cstheme="minorHAnsi"/>
        </w:rPr>
        <w:t>C.,</w:t>
      </w:r>
      <w:r>
        <w:rPr>
          <w:rFonts w:cstheme="minorHAnsi"/>
        </w:rPr>
        <w:t xml:space="preserve"> </w:t>
      </w:r>
      <w:r w:rsidRPr="00E52821">
        <w:rPr>
          <w:rFonts w:cstheme="minorHAnsi"/>
        </w:rPr>
        <w:t>Menchaca, O'Toole</w:t>
      </w:r>
      <w:r>
        <w:rPr>
          <w:rFonts w:cstheme="minorHAnsi"/>
        </w:rPr>
        <w:t xml:space="preserve">, </w:t>
      </w:r>
      <w:r w:rsidRPr="00E52821">
        <w:rPr>
          <w:rFonts w:cstheme="minorHAnsi"/>
        </w:rPr>
        <w:t>C.,</w:t>
      </w:r>
      <w:r>
        <w:rPr>
          <w:rFonts w:cstheme="minorHAnsi"/>
        </w:rPr>
        <w:t xml:space="preserve"> </w:t>
      </w:r>
      <w:proofErr w:type="spellStart"/>
      <w:r w:rsidRPr="00E52821">
        <w:rPr>
          <w:rFonts w:cstheme="minorHAnsi"/>
        </w:rPr>
        <w:t>Pedreschi</w:t>
      </w:r>
      <w:proofErr w:type="spellEnd"/>
      <w:r>
        <w:rPr>
          <w:rFonts w:cstheme="minorHAnsi"/>
        </w:rPr>
        <w:t xml:space="preserve">, </w:t>
      </w:r>
      <w:r w:rsidRPr="00E52821">
        <w:rPr>
          <w:rFonts w:cstheme="minorHAnsi"/>
        </w:rPr>
        <w:t>D.,</w:t>
      </w:r>
      <w:r>
        <w:rPr>
          <w:rFonts w:cstheme="minorHAnsi"/>
        </w:rPr>
        <w:t xml:space="preserve"> </w:t>
      </w:r>
      <w:r w:rsidRPr="00E52821">
        <w:rPr>
          <w:rFonts w:cstheme="minorHAnsi"/>
        </w:rPr>
        <w:t>Piet</w:t>
      </w:r>
      <w:r>
        <w:rPr>
          <w:rFonts w:cstheme="minorHAnsi"/>
        </w:rPr>
        <w:t xml:space="preserve">, </w:t>
      </w:r>
      <w:proofErr w:type="spellStart"/>
      <w:r w:rsidRPr="00E52821">
        <w:rPr>
          <w:rFonts w:cstheme="minorHAnsi"/>
        </w:rPr>
        <w:t>G.,Reid</w:t>
      </w:r>
      <w:proofErr w:type="spellEnd"/>
      <w:r>
        <w:rPr>
          <w:rFonts w:cstheme="minorHAnsi"/>
        </w:rPr>
        <w:t xml:space="preserve">, </w:t>
      </w:r>
      <w:r w:rsidRPr="00E52821">
        <w:rPr>
          <w:rFonts w:cstheme="minorHAnsi"/>
        </w:rPr>
        <w:t>D.,</w:t>
      </w:r>
      <w:r>
        <w:rPr>
          <w:rFonts w:cstheme="minorHAnsi"/>
        </w:rPr>
        <w:t xml:space="preserve"> </w:t>
      </w:r>
      <w:r w:rsidRPr="00E52821">
        <w:rPr>
          <w:rFonts w:cstheme="minorHAnsi"/>
        </w:rPr>
        <w:t>Salinas-Akhmadeeva</w:t>
      </w:r>
      <w:r>
        <w:rPr>
          <w:rFonts w:cstheme="minorHAnsi"/>
        </w:rPr>
        <w:t xml:space="preserve">, </w:t>
      </w:r>
      <w:r w:rsidRPr="00E52821">
        <w:rPr>
          <w:rFonts w:cstheme="minorHAnsi"/>
        </w:rPr>
        <w:t>I.A.,</w:t>
      </w:r>
      <w:r>
        <w:rPr>
          <w:rFonts w:cstheme="minorHAnsi"/>
        </w:rPr>
        <w:t xml:space="preserve"> </w:t>
      </w:r>
      <w:proofErr w:type="spellStart"/>
      <w:r w:rsidRPr="00E52821">
        <w:rPr>
          <w:rFonts w:cstheme="minorHAnsi"/>
        </w:rPr>
        <w:t>Stelzenmüller</w:t>
      </w:r>
      <w:proofErr w:type="spellEnd"/>
      <w:r>
        <w:rPr>
          <w:rFonts w:cstheme="minorHAnsi"/>
        </w:rPr>
        <w:t xml:space="preserve">, </w:t>
      </w:r>
      <w:proofErr w:type="spellStart"/>
      <w:r w:rsidRPr="00E52821">
        <w:rPr>
          <w:rFonts w:cstheme="minorHAnsi"/>
        </w:rPr>
        <w:t>V.,Tamis</w:t>
      </w:r>
      <w:proofErr w:type="spellEnd"/>
      <w:r w:rsidRPr="00E52821">
        <w:rPr>
          <w:rFonts w:cstheme="minorHAnsi"/>
        </w:rPr>
        <w:tab/>
      </w:r>
      <w:r>
        <w:rPr>
          <w:rFonts w:cstheme="minorHAnsi"/>
        </w:rPr>
        <w:t xml:space="preserve">, </w:t>
      </w:r>
      <w:r w:rsidRPr="00E52821">
        <w:rPr>
          <w:rFonts w:cstheme="minorHAnsi"/>
        </w:rPr>
        <w:t>J.,</w:t>
      </w:r>
      <w:r>
        <w:rPr>
          <w:rFonts w:cstheme="minorHAnsi"/>
        </w:rPr>
        <w:t xml:space="preserve"> </w:t>
      </w:r>
      <w:r w:rsidRPr="00E52821">
        <w:rPr>
          <w:rFonts w:cstheme="minorHAnsi"/>
        </w:rPr>
        <w:t>Uusitalo</w:t>
      </w:r>
      <w:r>
        <w:rPr>
          <w:rFonts w:cstheme="minorHAnsi"/>
        </w:rPr>
        <w:t xml:space="preserve">, </w:t>
      </w:r>
      <w:r w:rsidRPr="00E52821">
        <w:rPr>
          <w:rFonts w:cstheme="minorHAnsi"/>
        </w:rPr>
        <w:t>L.,</w:t>
      </w:r>
      <w:r>
        <w:rPr>
          <w:rFonts w:cstheme="minorHAnsi"/>
        </w:rPr>
        <w:t xml:space="preserve"> &amp; </w:t>
      </w:r>
      <w:proofErr w:type="spellStart"/>
      <w:r w:rsidRPr="00E52821">
        <w:rPr>
          <w:rFonts w:cstheme="minorHAnsi"/>
        </w:rPr>
        <w:t>Uyarr</w:t>
      </w:r>
      <w:r>
        <w:rPr>
          <w:rFonts w:cstheme="minorHAnsi"/>
        </w:rPr>
        <w:t>a</w:t>
      </w:r>
      <w:proofErr w:type="spellEnd"/>
      <w:r>
        <w:rPr>
          <w:rFonts w:cstheme="minorHAnsi"/>
        </w:rPr>
        <w:t xml:space="preserve">, </w:t>
      </w:r>
      <w:r w:rsidRPr="00E52821">
        <w:rPr>
          <w:rFonts w:cstheme="minorHAnsi"/>
        </w:rPr>
        <w:t>M.C., 2023.</w:t>
      </w:r>
      <w:r>
        <w:rPr>
          <w:rFonts w:cstheme="minorHAnsi"/>
        </w:rPr>
        <w:t xml:space="preserve"> </w:t>
      </w:r>
      <w:r w:rsidRPr="00E52821">
        <w:rPr>
          <w:rFonts w:cstheme="minorHAnsi"/>
        </w:rPr>
        <w:t>GES4SEAS</w:t>
      </w:r>
      <w:r>
        <w:rPr>
          <w:rFonts w:cstheme="minorHAnsi"/>
        </w:rPr>
        <w:t xml:space="preserve"> </w:t>
      </w:r>
      <w:r w:rsidRPr="00E52821">
        <w:rPr>
          <w:rFonts w:cstheme="minorHAnsi"/>
        </w:rPr>
        <w:t>Deliverable</w:t>
      </w:r>
      <w:r>
        <w:rPr>
          <w:rFonts w:cstheme="minorHAnsi"/>
        </w:rPr>
        <w:t xml:space="preserve"> </w:t>
      </w:r>
      <w:r w:rsidRPr="00E52821">
        <w:rPr>
          <w:rFonts w:cstheme="minorHAnsi"/>
        </w:rPr>
        <w:t>2.1.</w:t>
      </w:r>
      <w:r>
        <w:rPr>
          <w:rFonts w:cstheme="minorHAnsi"/>
        </w:rPr>
        <w:t xml:space="preserve"> </w:t>
      </w:r>
      <w:r w:rsidRPr="00E52821">
        <w:rPr>
          <w:rFonts w:cstheme="minorHAnsi"/>
        </w:rPr>
        <w:t>Ecosystem</w:t>
      </w:r>
      <w:r>
        <w:rPr>
          <w:rFonts w:cstheme="minorHAnsi"/>
        </w:rPr>
        <w:t xml:space="preserve"> </w:t>
      </w:r>
      <w:r w:rsidRPr="00E52821">
        <w:rPr>
          <w:rFonts w:cstheme="minorHAnsi"/>
        </w:rPr>
        <w:t>management</w:t>
      </w:r>
      <w:r>
        <w:rPr>
          <w:rFonts w:cstheme="minorHAnsi"/>
        </w:rPr>
        <w:t xml:space="preserve"> </w:t>
      </w:r>
      <w:r w:rsidRPr="00E52821">
        <w:rPr>
          <w:rFonts w:cstheme="minorHAnsi"/>
        </w:rPr>
        <w:t>approaches</w:t>
      </w:r>
      <w:r>
        <w:rPr>
          <w:rFonts w:cstheme="minorHAnsi"/>
        </w:rPr>
        <w:t xml:space="preserve"> </w:t>
      </w:r>
      <w:r w:rsidRPr="00E52821">
        <w:rPr>
          <w:rFonts w:cstheme="minorHAnsi"/>
        </w:rPr>
        <w:t>based o</w:t>
      </w:r>
      <w:r>
        <w:rPr>
          <w:rFonts w:cstheme="minorHAnsi"/>
        </w:rPr>
        <w:t xml:space="preserve">n </w:t>
      </w:r>
      <w:r w:rsidRPr="00E52821">
        <w:rPr>
          <w:rFonts w:cstheme="minorHAnsi"/>
        </w:rPr>
        <w:t>a</w:t>
      </w:r>
      <w:r>
        <w:rPr>
          <w:rFonts w:cstheme="minorHAnsi"/>
        </w:rPr>
        <w:t xml:space="preserve"> </w:t>
      </w:r>
      <w:r w:rsidRPr="00E52821">
        <w:rPr>
          <w:rFonts w:cstheme="minorHAnsi"/>
        </w:rPr>
        <w:t>review of</w:t>
      </w:r>
      <w:r>
        <w:rPr>
          <w:rFonts w:cstheme="minorHAnsi"/>
        </w:rPr>
        <w:t xml:space="preserve"> </w:t>
      </w:r>
      <w:r w:rsidRPr="00E52821">
        <w:rPr>
          <w:rFonts w:cstheme="minorHAnsi"/>
        </w:rPr>
        <w:t>the activity-pressures-effects chain towards achieving Good Environmental Status in the Marine</w:t>
      </w:r>
      <w:r>
        <w:rPr>
          <w:rFonts w:cstheme="minorHAnsi"/>
        </w:rPr>
        <w:t xml:space="preserve"> </w:t>
      </w:r>
      <w:r w:rsidRPr="00E52821">
        <w:rPr>
          <w:rFonts w:cstheme="minorHAnsi"/>
        </w:rPr>
        <w:t>Strategy</w:t>
      </w:r>
      <w:r>
        <w:rPr>
          <w:rFonts w:cstheme="minorHAnsi"/>
        </w:rPr>
        <w:t xml:space="preserve"> </w:t>
      </w:r>
      <w:r w:rsidRPr="00E52821">
        <w:rPr>
          <w:rFonts w:cstheme="minorHAnsi"/>
        </w:rPr>
        <w:t>Framework</w:t>
      </w:r>
      <w:r>
        <w:rPr>
          <w:rFonts w:cstheme="minorHAnsi"/>
        </w:rPr>
        <w:t xml:space="preserve"> </w:t>
      </w:r>
      <w:r w:rsidRPr="00E52821">
        <w:rPr>
          <w:rFonts w:cstheme="minorHAnsi"/>
        </w:rPr>
        <w:t>Directive.</w:t>
      </w:r>
      <w:r>
        <w:rPr>
          <w:rFonts w:cstheme="minorHAnsi"/>
        </w:rPr>
        <w:t xml:space="preserve"> </w:t>
      </w:r>
      <w:r w:rsidRPr="00E52821">
        <w:rPr>
          <w:rFonts w:cstheme="minorHAnsi"/>
        </w:rPr>
        <w:t>162 pp.</w:t>
      </w:r>
    </w:p>
    <w:p w14:paraId="5F722B80" w14:textId="65857C27" w:rsidR="00550D76" w:rsidRDefault="00550D76" w:rsidP="00550D76">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433682">
        <w:rPr>
          <w:rFonts w:cstheme="minorHAnsi"/>
          <w:b/>
          <w:bCs/>
        </w:rPr>
        <w:t>Burdon, D.</w:t>
      </w:r>
      <w:r w:rsidRPr="00433682">
        <w:rPr>
          <w:rFonts w:cstheme="minorHAnsi"/>
        </w:rPr>
        <w:t>, Barnard, S., Strong, J.A. &amp; Atkins, J.P., 202</w:t>
      </w:r>
      <w:r>
        <w:rPr>
          <w:rFonts w:cstheme="minorHAnsi"/>
        </w:rPr>
        <w:t>3</w:t>
      </w:r>
      <w:r w:rsidRPr="00433682">
        <w:rPr>
          <w:rFonts w:cstheme="minorHAnsi"/>
        </w:rPr>
        <w:t xml:space="preserve">. An </w:t>
      </w:r>
      <w:r w:rsidR="00E16299">
        <w:rPr>
          <w:rFonts w:cstheme="minorHAnsi"/>
        </w:rPr>
        <w:t>a</w:t>
      </w:r>
      <w:r w:rsidRPr="00433682">
        <w:rPr>
          <w:rFonts w:cstheme="minorHAnsi"/>
        </w:rPr>
        <w:t>ssessment of Northern Ireland’s Marine Natural Capital (NI-MANACA). Report to AFBI by Daryl Burdon Ltd., Willerby, UK (Report No. DB Ltd. 017/2020).</w:t>
      </w:r>
    </w:p>
    <w:bookmarkEnd w:id="1"/>
    <w:p w14:paraId="57A49C04" w14:textId="4FE7C280" w:rsidR="00B8347B" w:rsidRDefault="00B8347B" w:rsidP="00B8347B">
      <w:pPr>
        <w:pStyle w:val="ListParagraph"/>
        <w:numPr>
          <w:ilvl w:val="0"/>
          <w:numId w:val="25"/>
        </w:numPr>
        <w:tabs>
          <w:tab w:val="clear" w:pos="720"/>
        </w:tabs>
        <w:spacing w:before="120" w:after="120" w:line="240" w:lineRule="atLeast"/>
        <w:ind w:left="426" w:hanging="426"/>
        <w:contextualSpacing w:val="0"/>
        <w:jc w:val="both"/>
        <w:rPr>
          <w:rFonts w:cstheme="minorHAnsi"/>
        </w:rPr>
      </w:pPr>
      <w:r>
        <w:rPr>
          <w:rFonts w:cstheme="minorHAnsi"/>
        </w:rPr>
        <w:t xml:space="preserve">Barnard, S., Franco, A., </w:t>
      </w:r>
      <w:r w:rsidRPr="00B8347B">
        <w:rPr>
          <w:rFonts w:cstheme="minorHAnsi"/>
          <w:b/>
          <w:bCs/>
        </w:rPr>
        <w:t>Burdon, D.</w:t>
      </w:r>
      <w:r>
        <w:rPr>
          <w:rFonts w:cstheme="minorHAnsi"/>
        </w:rPr>
        <w:t xml:space="preserve">, Atkins, J.P. &amp; Elliott, M., 2022. </w:t>
      </w:r>
      <w:r w:rsidRPr="00B8347B">
        <w:rPr>
          <w:rFonts w:cstheme="minorHAnsi"/>
        </w:rPr>
        <w:t>EAD Knowledge Engineering: A Knowledge Management Platform for the Environment Agency – Abu Dhabi Research Agenda</w:t>
      </w:r>
      <w:r>
        <w:rPr>
          <w:rFonts w:cstheme="minorHAnsi"/>
        </w:rPr>
        <w:t>. Report produced for the Environment Agency Abu Dhabi. 69pp.</w:t>
      </w:r>
    </w:p>
    <w:p w14:paraId="2F7B9A69" w14:textId="69D66D34" w:rsidR="007834D8" w:rsidRPr="003E026D" w:rsidRDefault="003E026D" w:rsidP="003E026D">
      <w:pPr>
        <w:pStyle w:val="ListParagraph"/>
        <w:numPr>
          <w:ilvl w:val="0"/>
          <w:numId w:val="25"/>
        </w:numPr>
        <w:tabs>
          <w:tab w:val="clear" w:pos="720"/>
        </w:tabs>
        <w:spacing w:before="120" w:after="120" w:line="240" w:lineRule="atLeast"/>
        <w:ind w:left="426" w:hanging="426"/>
        <w:contextualSpacing w:val="0"/>
        <w:jc w:val="both"/>
        <w:rPr>
          <w:rFonts w:cstheme="minorHAnsi"/>
        </w:rPr>
      </w:pPr>
      <w:bookmarkStart w:id="2" w:name="_Hlk128988897"/>
      <w:r>
        <w:rPr>
          <w:rFonts w:cstheme="minorHAnsi"/>
        </w:rPr>
        <w:t xml:space="preserve">ECAP Consultancy Group. </w:t>
      </w:r>
      <w:r w:rsidRPr="003E026D">
        <w:rPr>
          <w:rFonts w:cstheme="minorHAnsi"/>
        </w:rPr>
        <w:t>Heather Alpha Jacket</w:t>
      </w:r>
      <w:r>
        <w:rPr>
          <w:rFonts w:cstheme="minorHAnsi"/>
        </w:rPr>
        <w:t xml:space="preserve"> </w:t>
      </w:r>
      <w:r w:rsidRPr="003E026D">
        <w:rPr>
          <w:rFonts w:cstheme="minorHAnsi"/>
        </w:rPr>
        <w:t>Decommissioning Programme –</w:t>
      </w:r>
      <w:r>
        <w:rPr>
          <w:rFonts w:cstheme="minorHAnsi"/>
        </w:rPr>
        <w:t xml:space="preserve"> </w:t>
      </w:r>
      <w:r w:rsidRPr="003E026D">
        <w:rPr>
          <w:rFonts w:cstheme="minorHAnsi"/>
        </w:rPr>
        <w:t>Independent Review Group Final Report</w:t>
      </w:r>
      <w:r>
        <w:rPr>
          <w:rFonts w:cstheme="minorHAnsi"/>
        </w:rPr>
        <w:t>. ECAP-ENQ001-IRG. Report produced April 2022 for EnQuest Plc.</w:t>
      </w:r>
    </w:p>
    <w:bookmarkEnd w:id="2"/>
    <w:p w14:paraId="198E9163" w14:textId="75FABEEE" w:rsidR="00D41B01" w:rsidRDefault="0072037F" w:rsidP="00D41B01">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72037F">
        <w:rPr>
          <w:rFonts w:cstheme="minorHAnsi"/>
          <w:b/>
          <w:bCs/>
        </w:rPr>
        <w:t>Burdon, D.</w:t>
      </w:r>
      <w:r w:rsidR="00D41B01">
        <w:rPr>
          <w:rFonts w:cstheme="minorHAnsi"/>
        </w:rPr>
        <w:t xml:space="preserve">, </w:t>
      </w:r>
      <w:r>
        <w:rPr>
          <w:rFonts w:cstheme="minorHAnsi"/>
        </w:rPr>
        <w:t>McKinley, E.,</w:t>
      </w:r>
      <w:r w:rsidR="00D41B01">
        <w:rPr>
          <w:rFonts w:cstheme="minorHAnsi"/>
        </w:rPr>
        <w:t xml:space="preserve"> Carter, K. &amp; Birch, J.,</w:t>
      </w:r>
      <w:r>
        <w:rPr>
          <w:rFonts w:cstheme="minorHAnsi"/>
        </w:rPr>
        <w:t xml:space="preserve"> 2022</w:t>
      </w:r>
      <w:r w:rsidR="0055696A">
        <w:rPr>
          <w:rFonts w:cstheme="minorHAnsi"/>
        </w:rPr>
        <w:t>a</w:t>
      </w:r>
      <w:r>
        <w:rPr>
          <w:rFonts w:cstheme="minorHAnsi"/>
        </w:rPr>
        <w:t>.</w:t>
      </w:r>
      <w:r w:rsidR="00D41B01">
        <w:rPr>
          <w:rFonts w:cstheme="minorHAnsi"/>
        </w:rPr>
        <w:t xml:space="preserve"> M</w:t>
      </w:r>
      <w:r w:rsidR="00D41B01" w:rsidRPr="00D41B01">
        <w:rPr>
          <w:rFonts w:cstheme="minorHAnsi"/>
        </w:rPr>
        <w:t xml:space="preserve">apping needs and priority areas to assist in delivery of </w:t>
      </w:r>
      <w:r w:rsidR="00D41B01">
        <w:rPr>
          <w:rFonts w:cstheme="minorHAnsi"/>
        </w:rPr>
        <w:t>RSPB</w:t>
      </w:r>
      <w:r w:rsidR="00D41B01" w:rsidRPr="00D41B01">
        <w:rPr>
          <w:rFonts w:cstheme="minorHAnsi"/>
        </w:rPr>
        <w:t xml:space="preserve">s 2030 strategy: </w:t>
      </w:r>
      <w:r w:rsidR="00D41B01">
        <w:rPr>
          <w:rFonts w:cstheme="minorHAnsi"/>
        </w:rPr>
        <w:t>UK</w:t>
      </w:r>
      <w:r w:rsidR="00D41B01" w:rsidRPr="00D41B01">
        <w:rPr>
          <w:rFonts w:cstheme="minorHAnsi"/>
        </w:rPr>
        <w:t xml:space="preserve"> workshop</w:t>
      </w:r>
      <w:r w:rsidR="00D41B01">
        <w:rPr>
          <w:rFonts w:cstheme="minorHAnsi"/>
        </w:rPr>
        <w:t xml:space="preserve">. </w:t>
      </w:r>
      <w:r w:rsidR="00D41B01" w:rsidRPr="00D41B01">
        <w:rPr>
          <w:rFonts w:cstheme="minorHAnsi"/>
        </w:rPr>
        <w:t>14 February 2022</w:t>
      </w:r>
      <w:r w:rsidR="00D41B01">
        <w:rPr>
          <w:rFonts w:cstheme="minorHAnsi"/>
        </w:rPr>
        <w:t>. Internal report for RSPB, UK.</w:t>
      </w:r>
      <w:r w:rsidR="0055696A">
        <w:rPr>
          <w:rFonts w:cstheme="minorHAnsi"/>
        </w:rPr>
        <w:t xml:space="preserve"> </w:t>
      </w:r>
      <w:r w:rsidR="0055696A" w:rsidRPr="00A66EC4">
        <w:rPr>
          <w:rFonts w:cstheme="minorHAnsi"/>
        </w:rPr>
        <w:t xml:space="preserve">(Report No. </w:t>
      </w:r>
      <w:r w:rsidR="0055696A" w:rsidRPr="0055696A">
        <w:rPr>
          <w:rFonts w:cstheme="minorHAnsi"/>
        </w:rPr>
        <w:t>DB LTD 025/2022</w:t>
      </w:r>
      <w:r w:rsidR="0055696A">
        <w:rPr>
          <w:rFonts w:cstheme="minorHAnsi"/>
        </w:rPr>
        <w:t>a</w:t>
      </w:r>
      <w:r w:rsidR="0055696A" w:rsidRPr="00A66EC4">
        <w:rPr>
          <w:rFonts w:cstheme="minorHAnsi"/>
        </w:rPr>
        <w:t>).</w:t>
      </w:r>
    </w:p>
    <w:p w14:paraId="0148CCB0" w14:textId="2E8C893C" w:rsidR="0072037F" w:rsidRPr="00D41B01" w:rsidRDefault="0072037F" w:rsidP="00D41B01">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72037F">
        <w:rPr>
          <w:rFonts w:cstheme="minorHAnsi"/>
          <w:b/>
          <w:bCs/>
        </w:rPr>
        <w:t>Burdon, D.</w:t>
      </w:r>
      <w:r>
        <w:rPr>
          <w:rFonts w:cstheme="minorHAnsi"/>
        </w:rPr>
        <w:t xml:space="preserve"> &amp; McKinley, E., 2022</w:t>
      </w:r>
      <w:r w:rsidR="0055696A">
        <w:rPr>
          <w:rFonts w:cstheme="minorHAnsi"/>
        </w:rPr>
        <w:t>b</w:t>
      </w:r>
      <w:r>
        <w:rPr>
          <w:rFonts w:cstheme="minorHAnsi"/>
        </w:rPr>
        <w:t>.</w:t>
      </w:r>
      <w:r w:rsidR="00D41B01" w:rsidRPr="00D41B01">
        <w:rPr>
          <w:rFonts w:cstheme="minorHAnsi"/>
        </w:rPr>
        <w:t xml:space="preserve"> </w:t>
      </w:r>
      <w:r w:rsidR="00D41B01">
        <w:rPr>
          <w:rFonts w:cstheme="minorHAnsi"/>
        </w:rPr>
        <w:t>M</w:t>
      </w:r>
      <w:r w:rsidR="00D41B01" w:rsidRPr="00D41B01">
        <w:rPr>
          <w:rFonts w:cstheme="minorHAnsi"/>
        </w:rPr>
        <w:t xml:space="preserve">apping needs and priority areas to assist in delivery of </w:t>
      </w:r>
      <w:r w:rsidR="00D41B01">
        <w:rPr>
          <w:rFonts w:cstheme="minorHAnsi"/>
        </w:rPr>
        <w:t>RSPB</w:t>
      </w:r>
      <w:r w:rsidR="00D41B01" w:rsidRPr="00D41B01">
        <w:rPr>
          <w:rFonts w:cstheme="minorHAnsi"/>
        </w:rPr>
        <w:t xml:space="preserve">s 2030 strategy: </w:t>
      </w:r>
      <w:r w:rsidR="00D41B01">
        <w:rPr>
          <w:rFonts w:cstheme="minorHAnsi"/>
        </w:rPr>
        <w:t>Northern Ireland</w:t>
      </w:r>
      <w:r w:rsidR="00D41B01" w:rsidRPr="00D41B01">
        <w:rPr>
          <w:rFonts w:cstheme="minorHAnsi"/>
        </w:rPr>
        <w:t xml:space="preserve"> workshop</w:t>
      </w:r>
      <w:r w:rsidR="00D41B01">
        <w:rPr>
          <w:rFonts w:cstheme="minorHAnsi"/>
        </w:rPr>
        <w:t xml:space="preserve">. </w:t>
      </w:r>
      <w:r w:rsidR="00D41B01" w:rsidRPr="00D41B01">
        <w:rPr>
          <w:rFonts w:cstheme="minorHAnsi"/>
        </w:rPr>
        <w:t>28 February 2022</w:t>
      </w:r>
      <w:r w:rsidR="00D41B01">
        <w:rPr>
          <w:rFonts w:cstheme="minorHAnsi"/>
        </w:rPr>
        <w:t>. Internal report for RSPB, UK.</w:t>
      </w:r>
      <w:r w:rsidR="0055696A">
        <w:rPr>
          <w:rFonts w:cstheme="minorHAnsi"/>
        </w:rPr>
        <w:t xml:space="preserve"> </w:t>
      </w:r>
      <w:r w:rsidR="0055696A" w:rsidRPr="00A66EC4">
        <w:rPr>
          <w:rFonts w:cstheme="minorHAnsi"/>
        </w:rPr>
        <w:t xml:space="preserve">(Report No. </w:t>
      </w:r>
      <w:r w:rsidR="0055696A" w:rsidRPr="0055696A">
        <w:rPr>
          <w:rFonts w:cstheme="minorHAnsi"/>
        </w:rPr>
        <w:t>DB LTD 025/2022</w:t>
      </w:r>
      <w:r w:rsidR="0055696A">
        <w:rPr>
          <w:rFonts w:cstheme="minorHAnsi"/>
        </w:rPr>
        <w:t>b</w:t>
      </w:r>
      <w:r w:rsidR="0055696A" w:rsidRPr="00A66EC4">
        <w:rPr>
          <w:rFonts w:cstheme="minorHAnsi"/>
        </w:rPr>
        <w:t>)</w:t>
      </w:r>
    </w:p>
    <w:p w14:paraId="60E11BA1" w14:textId="3463EBEC" w:rsidR="0072037F" w:rsidRDefault="0072037F" w:rsidP="0072037F">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72037F">
        <w:rPr>
          <w:rFonts w:cstheme="minorHAnsi"/>
          <w:b/>
          <w:bCs/>
        </w:rPr>
        <w:t>Burdon, D.</w:t>
      </w:r>
      <w:r>
        <w:rPr>
          <w:rFonts w:cstheme="minorHAnsi"/>
        </w:rPr>
        <w:t xml:space="preserve"> &amp; McKinley, E., 2022</w:t>
      </w:r>
      <w:r w:rsidR="0055696A">
        <w:rPr>
          <w:rFonts w:cstheme="minorHAnsi"/>
        </w:rPr>
        <w:t>c</w:t>
      </w:r>
      <w:r>
        <w:rPr>
          <w:rFonts w:cstheme="minorHAnsi"/>
        </w:rPr>
        <w:t>.</w:t>
      </w:r>
      <w:r w:rsidR="00D41B01">
        <w:rPr>
          <w:rFonts w:cstheme="minorHAnsi"/>
        </w:rPr>
        <w:t xml:space="preserve"> M</w:t>
      </w:r>
      <w:r w:rsidR="00D41B01" w:rsidRPr="00D41B01">
        <w:rPr>
          <w:rFonts w:cstheme="minorHAnsi"/>
        </w:rPr>
        <w:t xml:space="preserve">apping needs and priority areas to assist in delivery of </w:t>
      </w:r>
      <w:r w:rsidR="00D41B01">
        <w:rPr>
          <w:rFonts w:cstheme="minorHAnsi"/>
        </w:rPr>
        <w:t>RSPB</w:t>
      </w:r>
      <w:r w:rsidR="00D41B01" w:rsidRPr="00D41B01">
        <w:rPr>
          <w:rFonts w:cstheme="minorHAnsi"/>
        </w:rPr>
        <w:t xml:space="preserve">s 2030 strategy: </w:t>
      </w:r>
      <w:r w:rsidR="00D41B01">
        <w:rPr>
          <w:rFonts w:cstheme="minorHAnsi"/>
        </w:rPr>
        <w:t>S</w:t>
      </w:r>
      <w:r w:rsidR="00D41B01" w:rsidRPr="00D41B01">
        <w:rPr>
          <w:rFonts w:cstheme="minorHAnsi"/>
        </w:rPr>
        <w:t>cotland workshop</w:t>
      </w:r>
      <w:r w:rsidR="00D41B01">
        <w:rPr>
          <w:rFonts w:cstheme="minorHAnsi"/>
        </w:rPr>
        <w:t xml:space="preserve">. </w:t>
      </w:r>
      <w:r w:rsidR="00D41B01" w:rsidRPr="00D41B01">
        <w:rPr>
          <w:rFonts w:cstheme="minorHAnsi"/>
        </w:rPr>
        <w:t>1 March 2022</w:t>
      </w:r>
      <w:r w:rsidR="00D41B01">
        <w:rPr>
          <w:rFonts w:cstheme="minorHAnsi"/>
        </w:rPr>
        <w:t>. Internal report for RSPB, UK.</w:t>
      </w:r>
      <w:r w:rsidR="0055696A">
        <w:rPr>
          <w:rFonts w:cstheme="minorHAnsi"/>
        </w:rPr>
        <w:t xml:space="preserve"> </w:t>
      </w:r>
      <w:r w:rsidR="0055696A" w:rsidRPr="00A66EC4">
        <w:rPr>
          <w:rFonts w:cstheme="minorHAnsi"/>
        </w:rPr>
        <w:t xml:space="preserve">(Report No. </w:t>
      </w:r>
      <w:r w:rsidR="0055696A" w:rsidRPr="0055696A">
        <w:rPr>
          <w:rFonts w:cstheme="minorHAnsi"/>
        </w:rPr>
        <w:t>DB LTD 025/2022</w:t>
      </w:r>
      <w:r w:rsidR="0055696A">
        <w:rPr>
          <w:rFonts w:cstheme="minorHAnsi"/>
        </w:rPr>
        <w:t>c</w:t>
      </w:r>
      <w:r w:rsidR="0055696A" w:rsidRPr="00A66EC4">
        <w:rPr>
          <w:rFonts w:cstheme="minorHAnsi"/>
        </w:rPr>
        <w:t>)</w:t>
      </w:r>
    </w:p>
    <w:p w14:paraId="5DD8A472" w14:textId="5EE32129" w:rsidR="00D41B01" w:rsidRDefault="0072037F" w:rsidP="00D41B01">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72037F">
        <w:rPr>
          <w:rFonts w:cstheme="minorHAnsi"/>
          <w:b/>
          <w:bCs/>
        </w:rPr>
        <w:t>Burdon, D.</w:t>
      </w:r>
      <w:r>
        <w:rPr>
          <w:rFonts w:cstheme="minorHAnsi"/>
        </w:rPr>
        <w:t xml:space="preserve"> &amp; McKinley, E., 2022</w:t>
      </w:r>
      <w:r w:rsidR="0055696A">
        <w:rPr>
          <w:rFonts w:cstheme="minorHAnsi"/>
        </w:rPr>
        <w:t>d</w:t>
      </w:r>
      <w:r>
        <w:rPr>
          <w:rFonts w:cstheme="minorHAnsi"/>
        </w:rPr>
        <w:t>.</w:t>
      </w:r>
      <w:r w:rsidR="00D41B01">
        <w:rPr>
          <w:rFonts w:cstheme="minorHAnsi"/>
        </w:rPr>
        <w:t xml:space="preserve"> M</w:t>
      </w:r>
      <w:r w:rsidR="00D41B01" w:rsidRPr="00D41B01">
        <w:rPr>
          <w:rFonts w:cstheme="minorHAnsi"/>
        </w:rPr>
        <w:t xml:space="preserve">apping needs and priority areas to assist in delivery of </w:t>
      </w:r>
      <w:r w:rsidR="00D41B01">
        <w:rPr>
          <w:rFonts w:cstheme="minorHAnsi"/>
        </w:rPr>
        <w:t>RSPB</w:t>
      </w:r>
      <w:r w:rsidR="00D41B01" w:rsidRPr="00D41B01">
        <w:rPr>
          <w:rFonts w:cstheme="minorHAnsi"/>
        </w:rPr>
        <w:t xml:space="preserve">s 2030 strategy: </w:t>
      </w:r>
      <w:r w:rsidR="00D41B01">
        <w:rPr>
          <w:rFonts w:cstheme="minorHAnsi"/>
        </w:rPr>
        <w:t>Wales</w:t>
      </w:r>
      <w:r w:rsidR="00D41B01" w:rsidRPr="00D41B01">
        <w:rPr>
          <w:rFonts w:cstheme="minorHAnsi"/>
        </w:rPr>
        <w:t xml:space="preserve"> workshop</w:t>
      </w:r>
      <w:r w:rsidR="00D41B01">
        <w:rPr>
          <w:rFonts w:cstheme="minorHAnsi"/>
        </w:rPr>
        <w:t>. 2</w:t>
      </w:r>
      <w:r w:rsidR="00D41B01" w:rsidRPr="00D41B01">
        <w:rPr>
          <w:rFonts w:cstheme="minorHAnsi"/>
        </w:rPr>
        <w:t xml:space="preserve"> March 2022</w:t>
      </w:r>
      <w:r w:rsidR="00D41B01">
        <w:rPr>
          <w:rFonts w:cstheme="minorHAnsi"/>
        </w:rPr>
        <w:t>. Internal report for RSPB, UK.</w:t>
      </w:r>
      <w:r w:rsidR="0055696A">
        <w:rPr>
          <w:rFonts w:cstheme="minorHAnsi"/>
        </w:rPr>
        <w:t xml:space="preserve"> </w:t>
      </w:r>
      <w:r w:rsidR="0055696A" w:rsidRPr="00A66EC4">
        <w:rPr>
          <w:rFonts w:cstheme="minorHAnsi"/>
        </w:rPr>
        <w:t xml:space="preserve">(Report No. </w:t>
      </w:r>
      <w:r w:rsidR="0055696A" w:rsidRPr="0055696A">
        <w:rPr>
          <w:rFonts w:cstheme="minorHAnsi"/>
        </w:rPr>
        <w:t>DB LTD 025/2022</w:t>
      </w:r>
      <w:r w:rsidR="0055696A">
        <w:rPr>
          <w:rFonts w:cstheme="minorHAnsi"/>
        </w:rPr>
        <w:t>d</w:t>
      </w:r>
      <w:r w:rsidR="0055696A" w:rsidRPr="00A66EC4">
        <w:rPr>
          <w:rFonts w:cstheme="minorHAnsi"/>
        </w:rPr>
        <w:t>)</w:t>
      </w:r>
    </w:p>
    <w:p w14:paraId="13AB3A18" w14:textId="77777777" w:rsidR="00543970" w:rsidRDefault="0072037F" w:rsidP="00543970">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72037F">
        <w:rPr>
          <w:rFonts w:cstheme="minorHAnsi"/>
          <w:b/>
          <w:bCs/>
        </w:rPr>
        <w:t>Burdon, D.</w:t>
      </w:r>
      <w:r>
        <w:rPr>
          <w:rFonts w:cstheme="minorHAnsi"/>
        </w:rPr>
        <w:t xml:space="preserve"> &amp; McKinley, E., 2022</w:t>
      </w:r>
      <w:r w:rsidR="0055696A">
        <w:rPr>
          <w:rFonts w:cstheme="minorHAnsi"/>
        </w:rPr>
        <w:t>e</w:t>
      </w:r>
      <w:r>
        <w:rPr>
          <w:rFonts w:cstheme="minorHAnsi"/>
        </w:rPr>
        <w:t>.</w:t>
      </w:r>
      <w:r w:rsidR="00D41B01">
        <w:rPr>
          <w:rFonts w:cstheme="minorHAnsi"/>
        </w:rPr>
        <w:t xml:space="preserve"> M</w:t>
      </w:r>
      <w:r w:rsidR="00D41B01" w:rsidRPr="00D41B01">
        <w:rPr>
          <w:rFonts w:cstheme="minorHAnsi"/>
        </w:rPr>
        <w:t xml:space="preserve">apping needs and priority areas to assist in delivery of </w:t>
      </w:r>
      <w:r w:rsidR="00D41B01">
        <w:rPr>
          <w:rFonts w:cstheme="minorHAnsi"/>
        </w:rPr>
        <w:t>RSPB</w:t>
      </w:r>
      <w:r w:rsidR="00D41B01" w:rsidRPr="00D41B01">
        <w:rPr>
          <w:rFonts w:cstheme="minorHAnsi"/>
        </w:rPr>
        <w:t xml:space="preserve">s 2030 strategy: </w:t>
      </w:r>
      <w:r w:rsidR="00D41B01">
        <w:rPr>
          <w:rFonts w:cstheme="minorHAnsi"/>
        </w:rPr>
        <w:t>England</w:t>
      </w:r>
      <w:r w:rsidR="00D41B01" w:rsidRPr="00D41B01">
        <w:rPr>
          <w:rFonts w:cstheme="minorHAnsi"/>
        </w:rPr>
        <w:t xml:space="preserve"> workshop</w:t>
      </w:r>
      <w:r w:rsidR="00D41B01">
        <w:rPr>
          <w:rFonts w:cstheme="minorHAnsi"/>
        </w:rPr>
        <w:t>. 3</w:t>
      </w:r>
      <w:r w:rsidR="00D41B01" w:rsidRPr="00D41B01">
        <w:rPr>
          <w:rFonts w:cstheme="minorHAnsi"/>
        </w:rPr>
        <w:t xml:space="preserve"> March 2022</w:t>
      </w:r>
      <w:r w:rsidR="00D41B01">
        <w:rPr>
          <w:rFonts w:cstheme="minorHAnsi"/>
        </w:rPr>
        <w:t>. Internal report for RSPB, UK.</w:t>
      </w:r>
      <w:r w:rsidR="0055696A">
        <w:rPr>
          <w:rFonts w:cstheme="minorHAnsi"/>
        </w:rPr>
        <w:t xml:space="preserve"> </w:t>
      </w:r>
      <w:r w:rsidR="0055696A" w:rsidRPr="00A66EC4">
        <w:rPr>
          <w:rFonts w:cstheme="minorHAnsi"/>
        </w:rPr>
        <w:t xml:space="preserve">(Report No. </w:t>
      </w:r>
      <w:r w:rsidR="0055696A" w:rsidRPr="0055696A">
        <w:rPr>
          <w:rFonts w:cstheme="minorHAnsi"/>
        </w:rPr>
        <w:t>DB LTD 025/2022</w:t>
      </w:r>
      <w:r w:rsidR="0055696A">
        <w:rPr>
          <w:rFonts w:cstheme="minorHAnsi"/>
        </w:rPr>
        <w:t>e</w:t>
      </w:r>
      <w:r w:rsidR="0055696A" w:rsidRPr="00A66EC4">
        <w:rPr>
          <w:rFonts w:cstheme="minorHAnsi"/>
        </w:rPr>
        <w:t>)</w:t>
      </w:r>
    </w:p>
    <w:p w14:paraId="7E048599" w14:textId="7E4C2274" w:rsidR="00543970" w:rsidRDefault="00543970" w:rsidP="00543970">
      <w:pPr>
        <w:pStyle w:val="ListParagraph"/>
        <w:numPr>
          <w:ilvl w:val="0"/>
          <w:numId w:val="25"/>
        </w:numPr>
        <w:tabs>
          <w:tab w:val="clear" w:pos="720"/>
        </w:tabs>
        <w:spacing w:before="120" w:after="120" w:line="240" w:lineRule="atLeast"/>
        <w:ind w:left="425" w:hanging="425"/>
        <w:contextualSpacing w:val="0"/>
        <w:jc w:val="both"/>
        <w:rPr>
          <w:rFonts w:cstheme="minorHAnsi"/>
        </w:rPr>
      </w:pPr>
      <w:bookmarkStart w:id="3" w:name="_Hlk128988936"/>
      <w:r>
        <w:rPr>
          <w:rFonts w:cstheme="minorHAnsi"/>
        </w:rPr>
        <w:t>GPC-GIS &amp; IECS Ltd., 2021. M</w:t>
      </w:r>
      <w:r w:rsidRPr="00543970">
        <w:rPr>
          <w:rFonts w:cstheme="minorHAnsi"/>
        </w:rPr>
        <w:t xml:space="preserve">ulti-entity workshops for </w:t>
      </w:r>
      <w:r>
        <w:rPr>
          <w:rFonts w:cstheme="minorHAnsi"/>
        </w:rPr>
        <w:t>A</w:t>
      </w:r>
      <w:r w:rsidRPr="00543970">
        <w:rPr>
          <w:rFonts w:cstheme="minorHAnsi"/>
        </w:rPr>
        <w:t xml:space="preserve">bu </w:t>
      </w:r>
      <w:r>
        <w:rPr>
          <w:rFonts w:cstheme="minorHAnsi"/>
        </w:rPr>
        <w:t>D</w:t>
      </w:r>
      <w:r w:rsidRPr="00543970">
        <w:rPr>
          <w:rFonts w:cstheme="minorHAnsi"/>
        </w:rPr>
        <w:t>habi state of environment das</w:t>
      </w:r>
      <w:r>
        <w:rPr>
          <w:rFonts w:cstheme="minorHAnsi"/>
        </w:rPr>
        <w:t xml:space="preserve">hboard. Final report </w:t>
      </w:r>
      <w:r w:rsidR="006758BF">
        <w:rPr>
          <w:rFonts w:cstheme="minorHAnsi"/>
        </w:rPr>
        <w:t>produced on 14 December 2021 for</w:t>
      </w:r>
      <w:r>
        <w:rPr>
          <w:rFonts w:cstheme="minorHAnsi"/>
        </w:rPr>
        <w:t xml:space="preserve"> Abu Dhabi Environment Agency.</w:t>
      </w:r>
    </w:p>
    <w:bookmarkEnd w:id="3"/>
    <w:p w14:paraId="557C7F8A" w14:textId="00D71F49" w:rsidR="00B56A7E" w:rsidRPr="00543970" w:rsidRDefault="00B56A7E" w:rsidP="00543970">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543970">
        <w:rPr>
          <w:rFonts w:cstheme="minorHAnsi"/>
          <w:b/>
          <w:bCs/>
        </w:rPr>
        <w:t>Burdon, D.</w:t>
      </w:r>
      <w:r w:rsidRPr="00543970">
        <w:rPr>
          <w:rFonts w:cstheme="minorHAnsi"/>
        </w:rPr>
        <w:t xml:space="preserve">, McKinley, E. &amp; Potts, T., 2021. Understanding the perspectives and needs of marine decision-makers </w:t>
      </w:r>
      <w:proofErr w:type="gramStart"/>
      <w:r w:rsidRPr="00543970">
        <w:rPr>
          <w:rFonts w:cstheme="minorHAnsi"/>
        </w:rPr>
        <w:t>with regard to</w:t>
      </w:r>
      <w:proofErr w:type="gramEnd"/>
      <w:r w:rsidRPr="00543970">
        <w:rPr>
          <w:rFonts w:cstheme="minorHAnsi"/>
        </w:rPr>
        <w:t xml:space="preserve"> the Natural Capital Approach. Report to Defra by Daryl Burdon Ltd., Willerby, UK (Report No. DB Ltd. 019/2021) – Defra Internal (Final), 70pp.</w:t>
      </w:r>
    </w:p>
    <w:p w14:paraId="1ABA6945" w14:textId="4010796C" w:rsidR="00935912" w:rsidRDefault="00935912" w:rsidP="00864B82">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935912">
        <w:rPr>
          <w:rFonts w:cstheme="minorHAnsi"/>
          <w:b/>
          <w:bCs/>
        </w:rPr>
        <w:t>Burdon, D.</w:t>
      </w:r>
      <w:r w:rsidRPr="00935912">
        <w:rPr>
          <w:rFonts w:cstheme="minorHAnsi"/>
        </w:rPr>
        <w:t xml:space="preserve"> &amp; McKinley, E., 2020. Understanding ocean literacy and ocean climate-related behaviour change in the UK: Survey design, question development and testing. Report produced for Defra by Daryl Burdon Ltd., </w:t>
      </w:r>
      <w:r w:rsidR="005D07EB">
        <w:rPr>
          <w:rFonts w:cstheme="minorHAnsi"/>
        </w:rPr>
        <w:t xml:space="preserve">Willerby, UK. </w:t>
      </w:r>
      <w:r w:rsidRPr="00935912">
        <w:rPr>
          <w:rFonts w:cstheme="minorHAnsi"/>
        </w:rPr>
        <w:t xml:space="preserve">December 2020. </w:t>
      </w:r>
    </w:p>
    <w:p w14:paraId="1CDDAE49" w14:textId="72394935" w:rsidR="005229F9" w:rsidRPr="005229F9" w:rsidRDefault="005229F9" w:rsidP="00864B82">
      <w:pPr>
        <w:pStyle w:val="ListParagraph"/>
        <w:numPr>
          <w:ilvl w:val="0"/>
          <w:numId w:val="25"/>
        </w:numPr>
        <w:tabs>
          <w:tab w:val="clear" w:pos="720"/>
        </w:tabs>
        <w:spacing w:before="120" w:after="120" w:line="240" w:lineRule="atLeast"/>
        <w:ind w:left="425" w:hanging="425"/>
        <w:contextualSpacing w:val="0"/>
        <w:jc w:val="both"/>
        <w:rPr>
          <w:rFonts w:cstheme="minorHAnsi"/>
        </w:rPr>
      </w:pPr>
      <w:bookmarkStart w:id="4" w:name="_Hlk58329066"/>
      <w:r w:rsidRPr="005229F9">
        <w:rPr>
          <w:rFonts w:cstheme="minorHAnsi"/>
        </w:rPr>
        <w:lastRenderedPageBreak/>
        <w:t xml:space="preserve">McKinley, E. &amp; </w:t>
      </w:r>
      <w:r w:rsidRPr="005229F9">
        <w:rPr>
          <w:rFonts w:cstheme="minorHAnsi"/>
          <w:b/>
          <w:bCs/>
        </w:rPr>
        <w:t>Burdon, D.</w:t>
      </w:r>
      <w:r w:rsidRPr="005229F9">
        <w:rPr>
          <w:rFonts w:cstheme="minorHAnsi"/>
        </w:rPr>
        <w:t xml:space="preserve">, 2020. Understanding ocean literacy and ocean climate-related behaviour change in the UK: An Evidence Synthesis. </w:t>
      </w:r>
      <w:r>
        <w:rPr>
          <w:rFonts w:cstheme="minorHAnsi"/>
        </w:rPr>
        <w:t>R</w:t>
      </w:r>
      <w:r w:rsidRPr="005229F9">
        <w:rPr>
          <w:rFonts w:cstheme="minorHAnsi"/>
        </w:rPr>
        <w:t xml:space="preserve">eport produced for the Ocean Conservation Trust and Defra. </w:t>
      </w:r>
      <w:r>
        <w:rPr>
          <w:rFonts w:cstheme="minorHAnsi"/>
        </w:rPr>
        <w:t>October</w:t>
      </w:r>
      <w:r w:rsidRPr="005229F9">
        <w:rPr>
          <w:rFonts w:cstheme="minorHAnsi"/>
        </w:rPr>
        <w:t xml:space="preserve"> 2020.</w:t>
      </w:r>
    </w:p>
    <w:p w14:paraId="54E0A2D3" w14:textId="089A272D" w:rsidR="00A66EC4" w:rsidRDefault="00A66EC4" w:rsidP="00864B82">
      <w:pPr>
        <w:pStyle w:val="ListParagraph"/>
        <w:numPr>
          <w:ilvl w:val="0"/>
          <w:numId w:val="25"/>
        </w:numPr>
        <w:tabs>
          <w:tab w:val="clear" w:pos="720"/>
        </w:tabs>
        <w:spacing w:before="120" w:after="120" w:line="240" w:lineRule="atLeast"/>
        <w:ind w:left="425" w:hanging="425"/>
        <w:contextualSpacing w:val="0"/>
        <w:jc w:val="both"/>
        <w:rPr>
          <w:rFonts w:cstheme="minorHAnsi"/>
        </w:rPr>
      </w:pPr>
      <w:bookmarkStart w:id="5" w:name="_Hlk69462677"/>
      <w:bookmarkEnd w:id="4"/>
      <w:r w:rsidRPr="00A66EC4">
        <w:rPr>
          <w:rFonts w:cstheme="minorHAnsi"/>
          <w:b/>
          <w:bCs/>
        </w:rPr>
        <w:t xml:space="preserve">Burdon, D. </w:t>
      </w:r>
      <w:r w:rsidRPr="00A66EC4">
        <w:rPr>
          <w:rFonts w:cstheme="minorHAnsi"/>
        </w:rPr>
        <w:t xml:space="preserve">&amp; Potts, T., 2020. Participatory mapping of natural capital and benefits: method guidance document. Report to </w:t>
      </w:r>
      <w:r w:rsidR="0071552B">
        <w:rPr>
          <w:rFonts w:cstheme="minorHAnsi"/>
        </w:rPr>
        <w:t xml:space="preserve">Marine Management Organisation and Suffolk </w:t>
      </w:r>
      <w:r w:rsidR="009209FF">
        <w:rPr>
          <w:rFonts w:cstheme="minorHAnsi"/>
        </w:rPr>
        <w:t xml:space="preserve">Marine </w:t>
      </w:r>
      <w:r w:rsidR="0071552B">
        <w:rPr>
          <w:rFonts w:cstheme="minorHAnsi"/>
        </w:rPr>
        <w:t xml:space="preserve">Pioneer Project </w:t>
      </w:r>
      <w:r w:rsidRPr="00A66EC4">
        <w:rPr>
          <w:rFonts w:cstheme="minorHAnsi"/>
        </w:rPr>
        <w:t>by Daryl Burdon Ltd., Willerby, UK (Report No. DB LTD 007/2019c).</w:t>
      </w:r>
    </w:p>
    <w:bookmarkEnd w:id="5"/>
    <w:p w14:paraId="6274334C" w14:textId="6F339A03" w:rsidR="003641AD" w:rsidRPr="003641AD" w:rsidRDefault="003641AD" w:rsidP="00864B82">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3641AD">
        <w:rPr>
          <w:rFonts w:cstheme="minorHAnsi"/>
        </w:rPr>
        <w:t xml:space="preserve">Franco, </w:t>
      </w:r>
      <w:r>
        <w:rPr>
          <w:rFonts w:cstheme="minorHAnsi"/>
        </w:rPr>
        <w:t>A</w:t>
      </w:r>
      <w:r w:rsidRPr="003641AD">
        <w:rPr>
          <w:rFonts w:cstheme="minorHAnsi"/>
        </w:rPr>
        <w:t>.</w:t>
      </w:r>
      <w:r>
        <w:rPr>
          <w:rFonts w:cstheme="minorHAnsi"/>
        </w:rPr>
        <w:t>,</w:t>
      </w:r>
      <w:r w:rsidRPr="003641AD">
        <w:rPr>
          <w:rFonts w:cstheme="minorHAnsi"/>
        </w:rPr>
        <w:t xml:space="preserve"> Smyth, </w:t>
      </w:r>
      <w:r>
        <w:rPr>
          <w:rFonts w:cstheme="minorHAnsi"/>
        </w:rPr>
        <w:t>K.,</w:t>
      </w:r>
      <w:r w:rsidRPr="003641AD">
        <w:rPr>
          <w:rFonts w:cstheme="minorHAnsi"/>
        </w:rPr>
        <w:t xml:space="preserve"> </w:t>
      </w:r>
      <w:r w:rsidRPr="003641AD">
        <w:rPr>
          <w:rFonts w:cstheme="minorHAnsi"/>
          <w:b/>
          <w:bCs/>
        </w:rPr>
        <w:t>Burdon, D.</w:t>
      </w:r>
      <w:r>
        <w:rPr>
          <w:rFonts w:cstheme="minorHAnsi"/>
        </w:rPr>
        <w:t>,</w:t>
      </w:r>
      <w:r w:rsidRPr="003641AD">
        <w:rPr>
          <w:rFonts w:cstheme="minorHAnsi"/>
        </w:rPr>
        <w:t xml:space="preserve"> Barnard, </w:t>
      </w:r>
      <w:r>
        <w:rPr>
          <w:rFonts w:cstheme="minorHAnsi"/>
        </w:rPr>
        <w:t xml:space="preserve">S., </w:t>
      </w:r>
      <w:r w:rsidRPr="003641AD">
        <w:rPr>
          <w:rFonts w:cstheme="minorHAnsi"/>
        </w:rPr>
        <w:t>Elliott</w:t>
      </w:r>
      <w:r>
        <w:rPr>
          <w:rFonts w:cstheme="minorHAnsi"/>
        </w:rPr>
        <w:t xml:space="preserve">, M. &amp; Mazik, K., 2020. </w:t>
      </w:r>
      <w:r w:rsidRPr="003641AD">
        <w:rPr>
          <w:rFonts w:cstheme="minorHAnsi"/>
        </w:rPr>
        <w:t>Marine ecosystem health: A streamlined approach for assessments through</w:t>
      </w:r>
      <w:r>
        <w:rPr>
          <w:rFonts w:cstheme="minorHAnsi"/>
        </w:rPr>
        <w:t xml:space="preserve"> </w:t>
      </w:r>
      <w:r w:rsidRPr="003641AD">
        <w:rPr>
          <w:rFonts w:cstheme="minorHAnsi"/>
        </w:rPr>
        <w:t>integration, harmonisation and forecasting</w:t>
      </w:r>
      <w:r>
        <w:rPr>
          <w:rFonts w:cstheme="minorHAnsi"/>
        </w:rPr>
        <w:t>. Report to JNCC (</w:t>
      </w:r>
      <w:r w:rsidRPr="003641AD">
        <w:rPr>
          <w:rFonts w:cs="Arial"/>
          <w:bCs/>
          <w:sz w:val="24"/>
        </w:rPr>
        <w:t>Contract Ref: C19-0384-1374</w:t>
      </w:r>
      <w:r>
        <w:rPr>
          <w:rFonts w:cstheme="minorHAnsi"/>
        </w:rPr>
        <w:t>), March 2020.</w:t>
      </w:r>
    </w:p>
    <w:p w14:paraId="686BD4B5" w14:textId="5F4D21F0" w:rsidR="00582E20" w:rsidRDefault="00582E20" w:rsidP="00864B82">
      <w:pPr>
        <w:pStyle w:val="ListParagraph"/>
        <w:numPr>
          <w:ilvl w:val="0"/>
          <w:numId w:val="25"/>
        </w:numPr>
        <w:tabs>
          <w:tab w:val="clear" w:pos="720"/>
          <w:tab w:val="num" w:pos="426"/>
        </w:tabs>
        <w:spacing w:before="120" w:after="120" w:line="240" w:lineRule="atLeast"/>
        <w:ind w:left="425" w:hanging="425"/>
        <w:contextualSpacing w:val="0"/>
        <w:jc w:val="both"/>
        <w:rPr>
          <w:rFonts w:cstheme="minorHAnsi"/>
        </w:rPr>
      </w:pPr>
      <w:bookmarkStart w:id="6" w:name="_Hlk58329101"/>
      <w:r w:rsidRPr="00582E20">
        <w:rPr>
          <w:rFonts w:cstheme="minorHAnsi"/>
          <w:b/>
          <w:bCs/>
        </w:rPr>
        <w:t>Burdon, D.</w:t>
      </w:r>
      <w:r>
        <w:rPr>
          <w:rFonts w:cstheme="minorHAnsi"/>
        </w:rPr>
        <w:t xml:space="preserve">, 2020. </w:t>
      </w:r>
      <w:r w:rsidRPr="00582E20">
        <w:rPr>
          <w:rFonts w:cstheme="minorHAnsi"/>
        </w:rPr>
        <w:t xml:space="preserve">Marine </w:t>
      </w:r>
      <w:r>
        <w:rPr>
          <w:rFonts w:cstheme="minorHAnsi"/>
        </w:rPr>
        <w:t>c</w:t>
      </w:r>
      <w:r w:rsidRPr="00582E20">
        <w:rPr>
          <w:rFonts w:cstheme="minorHAnsi"/>
        </w:rPr>
        <w:t xml:space="preserve">ultural, </w:t>
      </w:r>
      <w:r>
        <w:rPr>
          <w:rFonts w:cstheme="minorHAnsi"/>
        </w:rPr>
        <w:t>s</w:t>
      </w:r>
      <w:r w:rsidRPr="00582E20">
        <w:rPr>
          <w:rFonts w:cstheme="minorHAnsi"/>
        </w:rPr>
        <w:t xml:space="preserve">ocial and </w:t>
      </w:r>
      <w:r>
        <w:rPr>
          <w:rFonts w:cstheme="minorHAnsi"/>
        </w:rPr>
        <w:t>h</w:t>
      </w:r>
      <w:r w:rsidRPr="00582E20">
        <w:rPr>
          <w:rFonts w:cstheme="minorHAnsi"/>
        </w:rPr>
        <w:t xml:space="preserve">eritage </w:t>
      </w:r>
      <w:r>
        <w:rPr>
          <w:rFonts w:cstheme="minorHAnsi"/>
        </w:rPr>
        <w:t>i</w:t>
      </w:r>
      <w:r w:rsidRPr="00582E20">
        <w:rPr>
          <w:rFonts w:cstheme="minorHAnsi"/>
        </w:rPr>
        <w:t xml:space="preserve">ndicators </w:t>
      </w:r>
      <w:r>
        <w:rPr>
          <w:rFonts w:cstheme="minorHAnsi"/>
        </w:rPr>
        <w:t>w</w:t>
      </w:r>
      <w:r w:rsidRPr="00582E20">
        <w:rPr>
          <w:rFonts w:cstheme="minorHAnsi"/>
        </w:rPr>
        <w:t>orkshop</w:t>
      </w:r>
      <w:r>
        <w:rPr>
          <w:rFonts w:cstheme="minorHAnsi"/>
        </w:rPr>
        <w:t xml:space="preserve"> report. Internal report for Defra by Daryl Burdon Ltd., Willerby, UK. February 2020</w:t>
      </w:r>
      <w:r w:rsidR="00864B82">
        <w:rPr>
          <w:rFonts w:cstheme="minorHAnsi"/>
        </w:rPr>
        <w:t xml:space="preserve"> </w:t>
      </w:r>
      <w:r w:rsidR="00864B82" w:rsidRPr="00A66EC4">
        <w:rPr>
          <w:rFonts w:cstheme="minorHAnsi"/>
        </w:rPr>
        <w:t>(Report No. DB LTD 00</w:t>
      </w:r>
      <w:r w:rsidR="00864B82">
        <w:rPr>
          <w:rFonts w:cstheme="minorHAnsi"/>
        </w:rPr>
        <w:t>6</w:t>
      </w:r>
      <w:r w:rsidR="00864B82" w:rsidRPr="00A66EC4">
        <w:rPr>
          <w:rFonts w:cstheme="minorHAnsi"/>
        </w:rPr>
        <w:t>/2019)</w:t>
      </w:r>
      <w:r>
        <w:rPr>
          <w:rFonts w:cstheme="minorHAnsi"/>
        </w:rPr>
        <w:t>.</w:t>
      </w:r>
    </w:p>
    <w:bookmarkEnd w:id="6"/>
    <w:p w14:paraId="53BA8DE1" w14:textId="77777777" w:rsidR="00F61A16" w:rsidRPr="00A22526" w:rsidRDefault="00F61A16"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t xml:space="preserve">Elliott, M., Barnard, S., Boyes, S.J., </w:t>
      </w:r>
      <w:r w:rsidRPr="00A22526">
        <w:rPr>
          <w:b/>
          <w:bCs/>
        </w:rPr>
        <w:t>Burdon, D.</w:t>
      </w:r>
      <w:r>
        <w:t>, Cutts, N.D., Franco, A. &amp; Smyth, K., 2020. The framework and options for compensation for Marine Annex 1 habitats for offshore wind farms. Unpublished Report YBB875-F-2020, Report for Ørsted Wind Power NS, Strategic Environment Team (Contract No. 0456). University of Hull and International Estuarine &amp; Coastal Specialists (IECS) Ltd., pp 1-115.</w:t>
      </w:r>
    </w:p>
    <w:p w14:paraId="77F7FBFB" w14:textId="7EC2AC1C" w:rsidR="00582E20" w:rsidRDefault="00582E20"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Pr>
          <w:rFonts w:cstheme="minorHAnsi"/>
          <w:b/>
          <w:bCs/>
        </w:rPr>
        <w:t>Burdon, D.</w:t>
      </w:r>
      <w:r>
        <w:rPr>
          <w:rFonts w:cstheme="minorHAnsi"/>
        </w:rPr>
        <w:t>, Potts, T. &amp; Barnard, S., 2020. Suffolk Marine Pioneer Natural Capital Logic Chains and Tool Development Workshop Report. Daryl Burdon Ltd., Willerby, UK. February 2020.</w:t>
      </w:r>
      <w:r w:rsidR="00864B82">
        <w:rPr>
          <w:rFonts w:cstheme="minorHAnsi"/>
        </w:rPr>
        <w:t xml:space="preserve"> </w:t>
      </w:r>
      <w:r w:rsidR="00864B82" w:rsidRPr="00A66EC4">
        <w:rPr>
          <w:rFonts w:cstheme="minorHAnsi"/>
        </w:rPr>
        <w:t>(Report No. DB LTD 007/2019</w:t>
      </w:r>
      <w:r w:rsidR="00BC4B26">
        <w:rPr>
          <w:rFonts w:cstheme="minorHAnsi"/>
        </w:rPr>
        <w:t>b</w:t>
      </w:r>
      <w:r w:rsidR="00864B82" w:rsidRPr="00A66EC4">
        <w:rPr>
          <w:rFonts w:cstheme="minorHAnsi"/>
        </w:rPr>
        <w:t>)</w:t>
      </w:r>
      <w:r w:rsidR="00864B82">
        <w:rPr>
          <w:rFonts w:cstheme="minorHAnsi"/>
        </w:rPr>
        <w:t>.</w:t>
      </w:r>
    </w:p>
    <w:p w14:paraId="4E2D44F6" w14:textId="2152BCAC" w:rsidR="00582E20" w:rsidRDefault="00582E20"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bookmarkStart w:id="7" w:name="_Hlk69462731"/>
      <w:r>
        <w:rPr>
          <w:rFonts w:cstheme="minorHAnsi"/>
          <w:b/>
          <w:bCs/>
        </w:rPr>
        <w:t>Burdon, D.</w:t>
      </w:r>
      <w:r>
        <w:rPr>
          <w:rFonts w:cstheme="minorHAnsi"/>
        </w:rPr>
        <w:t xml:space="preserve">, 2020. Review of marine cultural, social and heritage indicators. Report </w:t>
      </w:r>
      <w:r w:rsidR="00BE47C0">
        <w:rPr>
          <w:rFonts w:cstheme="minorHAnsi"/>
        </w:rPr>
        <w:t xml:space="preserve">ME5118 </w:t>
      </w:r>
      <w:r>
        <w:rPr>
          <w:rFonts w:cstheme="minorHAnsi"/>
        </w:rPr>
        <w:t>for Defra by Daryl Burdon Ltd., Willerby, UK</w:t>
      </w:r>
      <w:r w:rsidR="00864B82" w:rsidRPr="00864B82">
        <w:rPr>
          <w:rFonts w:cstheme="minorHAnsi"/>
        </w:rPr>
        <w:t xml:space="preserve"> </w:t>
      </w:r>
      <w:r w:rsidR="00864B82" w:rsidRPr="00A66EC4">
        <w:rPr>
          <w:rFonts w:cstheme="minorHAnsi"/>
        </w:rPr>
        <w:t>(Report No. DB LTD 00</w:t>
      </w:r>
      <w:r w:rsidR="00864B82">
        <w:rPr>
          <w:rFonts w:cstheme="minorHAnsi"/>
        </w:rPr>
        <w:t>5</w:t>
      </w:r>
      <w:r w:rsidR="00864B82" w:rsidRPr="00A66EC4">
        <w:rPr>
          <w:rFonts w:cstheme="minorHAnsi"/>
        </w:rPr>
        <w:t>/2019)</w:t>
      </w:r>
      <w:r w:rsidR="00864B82">
        <w:rPr>
          <w:rFonts w:cstheme="minorHAnsi"/>
        </w:rPr>
        <w:t>.</w:t>
      </w:r>
    </w:p>
    <w:bookmarkEnd w:id="7"/>
    <w:p w14:paraId="3DB3A0D0" w14:textId="4619D777" w:rsidR="00B9185E"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sidRPr="00D91C35">
        <w:rPr>
          <w:rFonts w:cstheme="minorHAnsi"/>
          <w:b/>
          <w:bCs/>
        </w:rPr>
        <w:t>Burdon, D.</w:t>
      </w:r>
      <w:r w:rsidRPr="00D91C35">
        <w:rPr>
          <w:rFonts w:cstheme="minorHAnsi"/>
        </w:rPr>
        <w:t xml:space="preserve">, Potts, T. &amp; Boyes, S.J., 2019. </w:t>
      </w:r>
      <w:r>
        <w:rPr>
          <w:rFonts w:cstheme="minorHAnsi"/>
        </w:rPr>
        <w:t xml:space="preserve">Suffolk Marine Pioneer Scenarios Assessments. </w:t>
      </w:r>
      <w:r w:rsidRPr="007413C8">
        <w:rPr>
          <w:rFonts w:cstheme="minorHAnsi"/>
        </w:rPr>
        <w:t>Report to Suffolk</w:t>
      </w:r>
      <w:r>
        <w:rPr>
          <w:rFonts w:cstheme="minorHAnsi"/>
        </w:rPr>
        <w:t xml:space="preserve"> County Council prepared by IECS, </w:t>
      </w:r>
      <w:r w:rsidRPr="007413C8">
        <w:rPr>
          <w:rFonts w:cstheme="minorHAnsi"/>
        </w:rPr>
        <w:t>University of Hull, Hull, UK.</w:t>
      </w:r>
    </w:p>
    <w:p w14:paraId="2F2D275A" w14:textId="77777777" w:rsidR="00B9185E" w:rsidRPr="007413C8"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sidRPr="007413C8">
        <w:rPr>
          <w:rFonts w:cstheme="minorHAnsi"/>
          <w:b/>
          <w:bCs/>
        </w:rPr>
        <w:t>Burdon, D.</w:t>
      </w:r>
      <w:r w:rsidRPr="007413C8">
        <w:rPr>
          <w:rFonts w:cstheme="minorHAnsi"/>
        </w:rPr>
        <w:t>, Boyes, S.J.,</w:t>
      </w:r>
      <w:r>
        <w:rPr>
          <w:rFonts w:cstheme="minorHAnsi"/>
        </w:rPr>
        <w:t xml:space="preserve"> Potts, T. &amp; Cosgrove, P., 2019</w:t>
      </w:r>
      <w:r w:rsidRPr="007413C8">
        <w:rPr>
          <w:rFonts w:cstheme="minorHAnsi"/>
        </w:rPr>
        <w:t>. Suffolk Marine Pioneer Values and Priorities Workshop #2. Report to Suffolk</w:t>
      </w:r>
      <w:r>
        <w:rPr>
          <w:rFonts w:cstheme="minorHAnsi"/>
        </w:rPr>
        <w:t xml:space="preserve"> County Council prepared by IECS, </w:t>
      </w:r>
      <w:r w:rsidRPr="007413C8">
        <w:rPr>
          <w:rFonts w:cstheme="minorHAnsi"/>
        </w:rPr>
        <w:t>University of Hull, Hull, UK.</w:t>
      </w:r>
    </w:p>
    <w:p w14:paraId="724B6EB9" w14:textId="77777777" w:rsidR="00B9185E"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sidRPr="007413C8">
        <w:rPr>
          <w:rFonts w:cstheme="minorHAnsi"/>
          <w:b/>
          <w:bCs/>
        </w:rPr>
        <w:t>Burdon, D.</w:t>
      </w:r>
      <w:r w:rsidRPr="007413C8">
        <w:rPr>
          <w:rFonts w:cstheme="minorHAnsi"/>
        </w:rPr>
        <w:t>, Boyes, S.J.,</w:t>
      </w:r>
      <w:r>
        <w:rPr>
          <w:rFonts w:cstheme="minorHAnsi"/>
        </w:rPr>
        <w:t xml:space="preserve"> Potts, T. &amp; Cosgrove, P., 2019</w:t>
      </w:r>
      <w:r w:rsidRPr="007413C8">
        <w:rPr>
          <w:rFonts w:cstheme="minorHAnsi"/>
        </w:rPr>
        <w:t>. Suffolk Marine Pioneer Values and Priorities Workshop #1. Report to Suffolk County Council prepared</w:t>
      </w:r>
      <w:r>
        <w:rPr>
          <w:rFonts w:cstheme="minorHAnsi"/>
        </w:rPr>
        <w:t xml:space="preserve"> by IECS, </w:t>
      </w:r>
      <w:r w:rsidRPr="007413C8">
        <w:rPr>
          <w:rFonts w:cstheme="minorHAnsi"/>
        </w:rPr>
        <w:t>University of Hull, Hull, UK.</w:t>
      </w:r>
    </w:p>
    <w:p w14:paraId="52E3B6E7" w14:textId="77777777" w:rsidR="00B9185E" w:rsidRPr="00D91C35"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sidRPr="00D91C35">
        <w:rPr>
          <w:rFonts w:cstheme="minorHAnsi"/>
        </w:rPr>
        <w:t xml:space="preserve">Boyes, S.J., </w:t>
      </w:r>
      <w:r w:rsidRPr="00D91C35">
        <w:rPr>
          <w:rFonts w:cstheme="minorHAnsi"/>
          <w:b/>
          <w:bCs/>
        </w:rPr>
        <w:t>Burdon, D.</w:t>
      </w:r>
      <w:r w:rsidRPr="00D91C35">
        <w:rPr>
          <w:rFonts w:cstheme="minorHAnsi"/>
        </w:rPr>
        <w:t xml:space="preserve">, Thomson, S.M., Barnard, S., 2019. </w:t>
      </w:r>
      <w:r w:rsidRPr="00D91C35">
        <w:rPr>
          <w:rFonts w:cstheme="minorHAnsi"/>
          <w:i/>
          <w:iCs/>
        </w:rPr>
        <w:t>Stakeholder Engagement</w:t>
      </w:r>
      <w:r>
        <w:rPr>
          <w:rFonts w:cstheme="minorHAnsi"/>
          <w:i/>
          <w:iCs/>
        </w:rPr>
        <w:t xml:space="preserve"> and Strategy</w:t>
      </w:r>
      <w:r w:rsidRPr="00D91C35">
        <w:rPr>
          <w:rFonts w:cstheme="minorHAnsi"/>
          <w:i/>
          <w:iCs/>
        </w:rPr>
        <w:t xml:space="preserve"> Report: Non licensable Activity Impacts on Marine Protected Areas</w:t>
      </w:r>
      <w:r w:rsidRPr="00D91C35">
        <w:rPr>
          <w:rFonts w:cstheme="minorHAnsi"/>
        </w:rPr>
        <w:t>. Report to MMO (MMO1136).</w:t>
      </w:r>
    </w:p>
    <w:p w14:paraId="04EC93F6" w14:textId="77777777" w:rsidR="00B9185E" w:rsidRPr="00D91C35"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sidRPr="00D91C35">
        <w:rPr>
          <w:rFonts w:cstheme="minorHAnsi"/>
        </w:rPr>
        <w:t xml:space="preserve">Boyes, S.J., Cutts, N., </w:t>
      </w:r>
      <w:r w:rsidRPr="00D91C35">
        <w:rPr>
          <w:rFonts w:cstheme="minorHAnsi"/>
          <w:b/>
          <w:bCs/>
        </w:rPr>
        <w:t>Burdon, D.</w:t>
      </w:r>
      <w:r w:rsidRPr="00D91C35">
        <w:rPr>
          <w:rFonts w:cstheme="minorHAnsi"/>
        </w:rPr>
        <w:t xml:space="preserve"> &amp; Thomson, S., 2019. </w:t>
      </w:r>
      <w:r w:rsidRPr="00D91C35">
        <w:rPr>
          <w:rFonts w:cstheme="minorHAnsi"/>
          <w:i/>
          <w:iCs/>
        </w:rPr>
        <w:t xml:space="preserve">Tyne Estuary Edges Enhancement Study: </w:t>
      </w:r>
      <w:proofErr w:type="spellStart"/>
      <w:r w:rsidRPr="00D91C35">
        <w:rPr>
          <w:rFonts w:cstheme="minorHAnsi"/>
          <w:i/>
          <w:iCs/>
        </w:rPr>
        <w:t>MetroGreen</w:t>
      </w:r>
      <w:proofErr w:type="spellEnd"/>
      <w:r w:rsidRPr="00D91C35">
        <w:rPr>
          <w:rFonts w:cstheme="minorHAnsi"/>
          <w:i/>
          <w:iCs/>
        </w:rPr>
        <w:t xml:space="preserve"> Priority Site</w:t>
      </w:r>
      <w:r w:rsidRPr="00D91C35">
        <w:rPr>
          <w:rFonts w:cstheme="minorHAnsi"/>
        </w:rPr>
        <w:t>. Report to Groundwork &amp; Environment Agency (REF: YBB393a).</w:t>
      </w:r>
    </w:p>
    <w:p w14:paraId="02F50842" w14:textId="77777777" w:rsidR="00B9185E"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theme="minorHAnsi"/>
        </w:rPr>
      </w:pPr>
      <w:r w:rsidRPr="00D91C35">
        <w:rPr>
          <w:rFonts w:cstheme="minorHAnsi"/>
        </w:rPr>
        <w:t xml:space="preserve">Boyes, S.J., Cutts, N., </w:t>
      </w:r>
      <w:r w:rsidRPr="00D91C35">
        <w:rPr>
          <w:rFonts w:cstheme="minorHAnsi"/>
          <w:b/>
          <w:bCs/>
        </w:rPr>
        <w:t>Burdon, D.</w:t>
      </w:r>
      <w:r w:rsidRPr="00D91C35">
        <w:rPr>
          <w:rFonts w:cstheme="minorHAnsi"/>
        </w:rPr>
        <w:t xml:space="preserve"> &amp; Thomson, S., 2019. </w:t>
      </w:r>
      <w:r w:rsidRPr="00D91C35">
        <w:rPr>
          <w:rFonts w:cstheme="minorHAnsi"/>
          <w:i/>
          <w:iCs/>
        </w:rPr>
        <w:t>Tyne Estuary Edges Enhancement Study</w:t>
      </w:r>
      <w:r w:rsidRPr="00D91C35">
        <w:rPr>
          <w:rFonts w:cstheme="minorHAnsi"/>
        </w:rPr>
        <w:t>. Report to Groundwork &amp; Environment Agency (REF: YBB393b).</w:t>
      </w:r>
    </w:p>
    <w:p w14:paraId="0D4A6ED2" w14:textId="77777777" w:rsidR="00B9185E" w:rsidRPr="00BA357F" w:rsidRDefault="00B9185E" w:rsidP="00864B82">
      <w:pPr>
        <w:pStyle w:val="ListParagraph"/>
        <w:numPr>
          <w:ilvl w:val="0"/>
          <w:numId w:val="25"/>
        </w:numPr>
        <w:tabs>
          <w:tab w:val="clear" w:pos="720"/>
          <w:tab w:val="num" w:pos="426"/>
        </w:tabs>
        <w:spacing w:before="120" w:after="120" w:line="240" w:lineRule="atLeast"/>
        <w:ind w:left="426" w:hanging="426"/>
        <w:contextualSpacing w:val="0"/>
        <w:jc w:val="both"/>
        <w:rPr>
          <w:rFonts w:cs="Calibri"/>
        </w:rPr>
      </w:pPr>
      <w:r w:rsidRPr="00BA357F">
        <w:rPr>
          <w:rFonts w:cs="Calibri"/>
        </w:rPr>
        <w:t xml:space="preserve">Cutts, N., Boyes, S.J., Thomson, S. &amp; </w:t>
      </w:r>
      <w:r w:rsidRPr="00BA357F">
        <w:rPr>
          <w:rFonts w:cs="Calibri"/>
          <w:b/>
        </w:rPr>
        <w:t>Burdon, D</w:t>
      </w:r>
      <w:r w:rsidRPr="00BA357F">
        <w:rPr>
          <w:rFonts w:cs="Calibri"/>
        </w:rPr>
        <w:t>.</w:t>
      </w:r>
      <w:r>
        <w:rPr>
          <w:rFonts w:cs="Calibri"/>
        </w:rPr>
        <w:t>,</w:t>
      </w:r>
      <w:r w:rsidRPr="00BA357F">
        <w:rPr>
          <w:rFonts w:cs="Calibri"/>
        </w:rPr>
        <w:t xml:space="preserve"> 2019. </w:t>
      </w:r>
      <w:r w:rsidRPr="00BA357F">
        <w:rPr>
          <w:rFonts w:cs="Calibri"/>
          <w:i/>
        </w:rPr>
        <w:t>Coquet Estuary Edges Enhancement Study</w:t>
      </w:r>
      <w:r w:rsidRPr="00BA357F">
        <w:rPr>
          <w:rFonts w:cs="Calibri"/>
        </w:rPr>
        <w:t>. Report to Environment Agency (REF: YBB418).</w:t>
      </w:r>
    </w:p>
    <w:p w14:paraId="7B8A3386" w14:textId="77777777" w:rsidR="00B9185E" w:rsidRPr="00D91C35" w:rsidRDefault="00B9185E" w:rsidP="00864B82">
      <w:pPr>
        <w:pStyle w:val="ListParagraph"/>
        <w:numPr>
          <w:ilvl w:val="0"/>
          <w:numId w:val="25"/>
        </w:numPr>
        <w:tabs>
          <w:tab w:val="clear" w:pos="720"/>
        </w:tabs>
        <w:spacing w:before="120" w:after="120" w:line="240" w:lineRule="atLeast"/>
        <w:ind w:left="425" w:hanging="425"/>
        <w:contextualSpacing w:val="0"/>
        <w:jc w:val="both"/>
        <w:rPr>
          <w:rFonts w:cstheme="minorHAnsi"/>
        </w:rPr>
      </w:pPr>
      <w:r w:rsidRPr="00D91C35">
        <w:rPr>
          <w:rFonts w:cstheme="minorHAnsi"/>
          <w:b/>
          <w:bCs/>
        </w:rPr>
        <w:t>Burdon, D.</w:t>
      </w:r>
      <w:r w:rsidRPr="00D91C35">
        <w:rPr>
          <w:rFonts w:cstheme="minorHAnsi"/>
        </w:rPr>
        <w:t>, 2018. Assessing the value of natural capital and ecosystem services in supporting economic growth and social well-being in and around the Humber Estuary: Workshop Report. Impact Acceleration Fund – Pilot 2017/18, University of Hull, UK.</w:t>
      </w:r>
    </w:p>
    <w:p w14:paraId="7FE78637"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lastRenderedPageBreak/>
        <w:t xml:space="preserve">Lew, S., </w:t>
      </w:r>
      <w:r w:rsidRPr="00D91C35">
        <w:rPr>
          <w:rFonts w:cstheme="minorHAnsi"/>
          <w:b/>
          <w:bCs/>
        </w:rPr>
        <w:t>Burdon, D.</w:t>
      </w:r>
      <w:r w:rsidRPr="00D91C35">
        <w:rPr>
          <w:rFonts w:cstheme="minorHAnsi"/>
        </w:rPr>
        <w:t xml:space="preserve"> &amp; Forster, R., 2018. Using satellite imagery to understand the benefits that marine nature reserves provide for people and society. NERC-funded Valuing Nature Placement Scheme 2017/18, Valuing Nature Programme, UK.</w:t>
      </w:r>
    </w:p>
    <w:p w14:paraId="7014E849"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Elliott, M. &amp; </w:t>
      </w:r>
      <w:r w:rsidRPr="00D91C35">
        <w:rPr>
          <w:rFonts w:cstheme="minorHAnsi"/>
          <w:b/>
          <w:bCs/>
        </w:rPr>
        <w:t>Burdon, D.</w:t>
      </w:r>
      <w:r w:rsidRPr="00D91C35">
        <w:rPr>
          <w:rFonts w:cstheme="minorHAnsi"/>
        </w:rPr>
        <w:t>, 2018. An evidence-based approach for the effects of decommissioning options on Marine Protected Area conservation and ecosystem services (DECOM-MPA). NERC Innovation Report (Project Ref: NE/P016553/1).</w:t>
      </w:r>
    </w:p>
    <w:p w14:paraId="6D201F8B"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Potts, T., </w:t>
      </w:r>
      <w:proofErr w:type="spellStart"/>
      <w:r w:rsidRPr="00D91C35">
        <w:rPr>
          <w:rFonts w:cstheme="minorHAnsi"/>
        </w:rPr>
        <w:t>Shilland</w:t>
      </w:r>
      <w:proofErr w:type="spellEnd"/>
      <w:r w:rsidRPr="00D91C35">
        <w:rPr>
          <w:rFonts w:cstheme="minorHAnsi"/>
        </w:rPr>
        <w:t xml:space="preserve">, R., </w:t>
      </w:r>
      <w:r w:rsidRPr="00D91C35">
        <w:rPr>
          <w:rFonts w:cstheme="minorHAnsi"/>
          <w:b/>
          <w:bCs/>
        </w:rPr>
        <w:t xml:space="preserve">Burdon, D. </w:t>
      </w:r>
      <w:r w:rsidRPr="00D91C35">
        <w:rPr>
          <w:rFonts w:cstheme="minorHAnsi"/>
        </w:rPr>
        <w:t xml:space="preserve">&amp; Gormley, K., 2017. Navigating coastal change in the </w:t>
      </w:r>
      <w:proofErr w:type="gramStart"/>
      <w:r w:rsidRPr="00D91C35">
        <w:rPr>
          <w:rFonts w:cstheme="minorHAnsi"/>
        </w:rPr>
        <w:t>North East</w:t>
      </w:r>
      <w:proofErr w:type="gramEnd"/>
      <w:r w:rsidRPr="00D91C35">
        <w:rPr>
          <w:rFonts w:cstheme="minorHAnsi"/>
        </w:rPr>
        <w:t xml:space="preserve"> of Scotland: Expanding the role of participatory mapping and deliberation for the management of MPAs and coastal developments. Impact Knowledge Exchange and Commercialisation Award, University of Aberdeen, Scotland.</w:t>
      </w:r>
    </w:p>
    <w:p w14:paraId="04670E69"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Potts, T. &amp; </w:t>
      </w:r>
      <w:r w:rsidRPr="00D91C35">
        <w:rPr>
          <w:rFonts w:cstheme="minorHAnsi"/>
          <w:b/>
          <w:bCs/>
        </w:rPr>
        <w:t>Burdon, D.</w:t>
      </w:r>
      <w:r w:rsidRPr="00D91C35">
        <w:rPr>
          <w:rFonts w:cstheme="minorHAnsi"/>
        </w:rPr>
        <w:t>, 2017. Evaluating ecosystem service flows from Marine Protected Areas. Case studies from Scotland, UK and Xiamen, China. Joint Project funded by the Royal Society of Edinburgh and the National Natural Science Foundation of China. Report to Royal Society of Edinburgh.</w:t>
      </w:r>
    </w:p>
    <w:p w14:paraId="00A08FD1"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b/>
          <w:bCs/>
        </w:rPr>
        <w:t>Burdon, D.</w:t>
      </w:r>
      <w:r w:rsidRPr="00D91C35">
        <w:rPr>
          <w:rFonts w:cstheme="minorHAnsi"/>
        </w:rPr>
        <w:t>, 2016. An interdisciplinary approach to marine management: Bridging the divide between natural and social sciences research. PhD by published work, University of Hull, UK.</w:t>
      </w:r>
    </w:p>
    <w:p w14:paraId="2AB9E4D9"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Austen, M.A., Oinonen, S., </w:t>
      </w:r>
      <w:proofErr w:type="spellStart"/>
      <w:r w:rsidRPr="00D91C35">
        <w:rPr>
          <w:rFonts w:cstheme="minorHAnsi"/>
        </w:rPr>
        <w:t>Bӧrger</w:t>
      </w:r>
      <w:proofErr w:type="spellEnd"/>
      <w:r w:rsidRPr="00D91C35">
        <w:rPr>
          <w:rFonts w:cstheme="minorHAnsi"/>
        </w:rPr>
        <w:t xml:space="preserve">, T., </w:t>
      </w:r>
      <w:proofErr w:type="spellStart"/>
      <w:r w:rsidRPr="00D91C35">
        <w:rPr>
          <w:rFonts w:cstheme="minorHAnsi"/>
        </w:rPr>
        <w:t>Murillas</w:t>
      </w:r>
      <w:proofErr w:type="spellEnd"/>
      <w:r w:rsidRPr="00D91C35">
        <w:rPr>
          <w:rFonts w:cstheme="minorHAnsi"/>
        </w:rPr>
        <w:t xml:space="preserve">, A., Atkins, J.P., </w:t>
      </w:r>
      <w:proofErr w:type="spellStart"/>
      <w:r w:rsidRPr="00D91C35">
        <w:rPr>
          <w:rFonts w:cstheme="minorHAnsi"/>
        </w:rPr>
        <w:t>Broszeit</w:t>
      </w:r>
      <w:proofErr w:type="spellEnd"/>
      <w:r w:rsidRPr="00D91C35">
        <w:rPr>
          <w:rFonts w:cstheme="minorHAnsi"/>
        </w:rPr>
        <w:t xml:space="preserve">, S., </w:t>
      </w:r>
      <w:r w:rsidRPr="00D91C35">
        <w:rPr>
          <w:rFonts w:cstheme="minorHAnsi"/>
          <w:b/>
          <w:bCs/>
        </w:rPr>
        <w:t>Burdon, D.</w:t>
      </w:r>
      <w:r w:rsidRPr="00D91C35">
        <w:rPr>
          <w:rFonts w:cstheme="minorHAnsi"/>
        </w:rPr>
        <w:t xml:space="preserve">, Lockett, J., Luisetti, T., Nygård, H., Paltriguera, L., Rantajärvi, E., Roberts, L., </w:t>
      </w:r>
      <w:proofErr w:type="spellStart"/>
      <w:r w:rsidRPr="00D91C35">
        <w:rPr>
          <w:rFonts w:cstheme="minorHAnsi"/>
        </w:rPr>
        <w:t>Uyarra</w:t>
      </w:r>
      <w:proofErr w:type="spellEnd"/>
      <w:r w:rsidRPr="00D91C35">
        <w:rPr>
          <w:rFonts w:cstheme="minorHAnsi"/>
        </w:rPr>
        <w:t>, M.C., 2016. Report on impacts on net socio-economic benefits of achieving GES and consequences of monitoring. D2.1 of the EU-funded FP7 DEVOTES project.</w:t>
      </w:r>
    </w:p>
    <w:p w14:paraId="388D1AD9"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Forster, R., Strong, J.A., </w:t>
      </w:r>
      <w:r w:rsidRPr="00D91C35">
        <w:rPr>
          <w:rFonts w:cstheme="minorHAnsi"/>
          <w:b/>
          <w:bCs/>
        </w:rPr>
        <w:t>Burdon, D.</w:t>
      </w:r>
      <w:r w:rsidRPr="00D91C35">
        <w:rPr>
          <w:rFonts w:cstheme="minorHAnsi"/>
        </w:rPr>
        <w:t>, Barnard, S., Boyes, S.J. &amp; Elliott, M., 2015. Evidence supporting the use of environmental remediation to improve water quality in the South Marine Plan Areas. A report produced for the Marine Management Organisation. MMO Project No: 1105.</w:t>
      </w:r>
    </w:p>
    <w:p w14:paraId="184BB6C9"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b/>
          <w:bCs/>
        </w:rPr>
        <w:t>Burdon, D.</w:t>
      </w:r>
      <w:r w:rsidRPr="00D91C35">
        <w:rPr>
          <w:rFonts w:cstheme="minorHAnsi"/>
        </w:rPr>
        <w:t>, Boyes, S.J., Elliott, M., et al., 2014. Policy and governance synthesis as a tool for stakeholders. FP7 – OCEAN- 2010. Project number 266445, VECTORS of Change in Oceans and Seas Marine Life, Impact on Economic Sectors. Deliverable D60.6. September 2014.</w:t>
      </w:r>
    </w:p>
    <w:p w14:paraId="2BB004CD"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Patrício, J., Teixeira, H., Borja, A., Elliott, M., Berg, T., Papadopoulou, N., Smith, C., Luisetti, T., Uusitalo, L., Wilson, C., Mazik, K., </w:t>
      </w:r>
      <w:proofErr w:type="spellStart"/>
      <w:r w:rsidRPr="00D91C35">
        <w:rPr>
          <w:rFonts w:cstheme="minorHAnsi"/>
        </w:rPr>
        <w:t>Niquil</w:t>
      </w:r>
      <w:proofErr w:type="spellEnd"/>
      <w:r w:rsidRPr="00D91C35">
        <w:rPr>
          <w:rFonts w:cstheme="minorHAnsi"/>
        </w:rPr>
        <w:t xml:space="preserve">, N., Cochrane, S., Andersen, J.H., Boyes, S., </w:t>
      </w:r>
      <w:r w:rsidRPr="00D91C35">
        <w:rPr>
          <w:rFonts w:cstheme="minorHAnsi"/>
          <w:b/>
          <w:bCs/>
        </w:rPr>
        <w:t>Burdon, D.</w:t>
      </w:r>
      <w:r w:rsidRPr="00D91C35">
        <w:rPr>
          <w:rFonts w:cstheme="minorHAnsi"/>
        </w:rPr>
        <w:t xml:space="preserve">, </w:t>
      </w:r>
      <w:proofErr w:type="spellStart"/>
      <w:r w:rsidRPr="00D91C35">
        <w:rPr>
          <w:rFonts w:cstheme="minorHAnsi"/>
        </w:rPr>
        <w:t>Carugati</w:t>
      </w:r>
      <w:proofErr w:type="spellEnd"/>
      <w:r w:rsidRPr="00D91C35">
        <w:rPr>
          <w:rFonts w:cstheme="minorHAnsi"/>
        </w:rPr>
        <w:t xml:space="preserve">, L., </w:t>
      </w:r>
      <w:proofErr w:type="spellStart"/>
      <w:r w:rsidRPr="00D91C35">
        <w:rPr>
          <w:rFonts w:cstheme="minorHAnsi"/>
        </w:rPr>
        <w:t>Danovaro</w:t>
      </w:r>
      <w:proofErr w:type="spellEnd"/>
      <w:r w:rsidRPr="00D91C35">
        <w:rPr>
          <w:rFonts w:cstheme="minorHAnsi"/>
        </w:rPr>
        <w:t xml:space="preserve">, R. &amp; </w:t>
      </w:r>
      <w:proofErr w:type="spellStart"/>
      <w:r w:rsidRPr="00D91C35">
        <w:rPr>
          <w:rFonts w:cstheme="minorHAnsi"/>
        </w:rPr>
        <w:t>Hoepffner</w:t>
      </w:r>
      <w:proofErr w:type="spellEnd"/>
      <w:r w:rsidRPr="00D91C35">
        <w:rPr>
          <w:rFonts w:cstheme="minorHAnsi"/>
        </w:rPr>
        <w:t>, N. 2014. DEVOTES recommendations for the implementation of the Marine Strategy Framework Directive. Deliverable 1.5. DEVOTES project. 71 pp.</w:t>
      </w:r>
    </w:p>
    <w:p w14:paraId="1AB506C4"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Hattam, C., Börger, T., Garrard, S., Austen, M., Atkins, J.P., </w:t>
      </w:r>
      <w:r w:rsidRPr="00D91C35">
        <w:rPr>
          <w:rFonts w:cstheme="minorHAnsi"/>
          <w:b/>
          <w:bCs/>
        </w:rPr>
        <w:t>Burdon, D.</w:t>
      </w:r>
      <w:r w:rsidRPr="00D91C35">
        <w:rPr>
          <w:rFonts w:cstheme="minorHAnsi"/>
        </w:rPr>
        <w:t xml:space="preserve">, Piwowarczyk, J., Kedra, M., Weslawski, J.M., Delaney, A., </w:t>
      </w:r>
      <w:proofErr w:type="spellStart"/>
      <w:r w:rsidRPr="00D91C35">
        <w:rPr>
          <w:rFonts w:cstheme="minorHAnsi"/>
        </w:rPr>
        <w:t>Hadjimichael</w:t>
      </w:r>
      <w:proofErr w:type="spellEnd"/>
      <w:r w:rsidRPr="00D91C35">
        <w:rPr>
          <w:rFonts w:cstheme="minorHAnsi"/>
        </w:rPr>
        <w:t xml:space="preserve">, M., Sastre, S., Canepa, A., </w:t>
      </w:r>
      <w:proofErr w:type="spellStart"/>
      <w:r w:rsidRPr="00D91C35">
        <w:rPr>
          <w:rFonts w:cstheme="minorHAnsi"/>
        </w:rPr>
        <w:t>Maynou</w:t>
      </w:r>
      <w:proofErr w:type="spellEnd"/>
      <w:r w:rsidRPr="00D91C35">
        <w:rPr>
          <w:rFonts w:cstheme="minorHAnsi"/>
        </w:rPr>
        <w:t xml:space="preserve">, F., Piñol, L., Nunes, P.A.L.D., Loureiro, M., Voltaire, L., Serra, C., </w:t>
      </w:r>
      <w:proofErr w:type="spellStart"/>
      <w:r w:rsidRPr="00D91C35">
        <w:rPr>
          <w:rFonts w:cstheme="minorHAnsi"/>
        </w:rPr>
        <w:t>Otrachshenko</w:t>
      </w:r>
      <w:proofErr w:type="spellEnd"/>
      <w:r w:rsidRPr="00D91C35">
        <w:rPr>
          <w:rFonts w:cstheme="minorHAnsi"/>
        </w:rPr>
        <w:t>, V., Bosello, F., Böhnke-Henrichs, A., de Groot, R., 2014. Impacts of change on ecosystem services and their values. FP7 – OCEAN- 2010. Project number 266445, VECTORS of Change in Oceans and Seas Marine Life, Impact on Economic Sectors. Deliverable D3.2.1. May 2014.</w:t>
      </w:r>
    </w:p>
    <w:p w14:paraId="2DD13BF6"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Strong, J.A., </w:t>
      </w:r>
      <w:r w:rsidRPr="00D91C35">
        <w:rPr>
          <w:rFonts w:cstheme="minorHAnsi"/>
          <w:b/>
          <w:bCs/>
        </w:rPr>
        <w:t>Burdon, D.</w:t>
      </w:r>
      <w:r w:rsidRPr="00D91C35">
        <w:rPr>
          <w:rFonts w:cstheme="minorHAnsi"/>
        </w:rPr>
        <w:t xml:space="preserve"> &amp; Elliott, M., 2014. </w:t>
      </w:r>
      <w:r w:rsidRPr="00D91C35">
        <w:rPr>
          <w:rFonts w:cstheme="minorHAnsi"/>
          <w:i/>
          <w:iCs/>
        </w:rPr>
        <w:t xml:space="preserve">An independent Quality Assurance of JNCC’s evidence assessments for possible Tranche 2 </w:t>
      </w:r>
      <w:proofErr w:type="spellStart"/>
      <w:r w:rsidRPr="00D91C35">
        <w:rPr>
          <w:rFonts w:cstheme="minorHAnsi"/>
          <w:i/>
          <w:iCs/>
        </w:rPr>
        <w:t>rMCZs</w:t>
      </w:r>
      <w:proofErr w:type="spellEnd"/>
      <w:r w:rsidRPr="00D91C35">
        <w:rPr>
          <w:rFonts w:cstheme="minorHAnsi"/>
        </w:rPr>
        <w:t>. Report for the Joint Nature Conservation Committee by the Institute of Estuarine and Coastal Studies (IECS), University of Hull, Hull, UK, HU6 7RX.</w:t>
      </w:r>
    </w:p>
    <w:p w14:paraId="4EF60D08"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bookmarkStart w:id="8" w:name="_Hlk54093479"/>
      <w:r w:rsidRPr="00D91C35">
        <w:rPr>
          <w:rFonts w:cstheme="minorHAnsi"/>
        </w:rPr>
        <w:lastRenderedPageBreak/>
        <w:t xml:space="preserve">Barnard, S., </w:t>
      </w:r>
      <w:r w:rsidRPr="00D91C35">
        <w:rPr>
          <w:rFonts w:cstheme="minorHAnsi"/>
          <w:b/>
        </w:rPr>
        <w:t>Burdon, D.</w:t>
      </w:r>
      <w:r w:rsidRPr="00D91C35">
        <w:rPr>
          <w:rFonts w:cstheme="minorHAnsi"/>
        </w:rPr>
        <w:t xml:space="preserve">, Strong, J. &amp; Atkins, J.P., 2014. </w:t>
      </w:r>
      <w:r w:rsidRPr="00D91C35">
        <w:rPr>
          <w:rFonts w:cstheme="minorHAnsi"/>
          <w:i/>
        </w:rPr>
        <w:t>The ecological coherence and economic and social benefits of the Northern Ireland MPA network</w:t>
      </w:r>
      <w:r w:rsidRPr="00D91C35">
        <w:rPr>
          <w:rFonts w:cstheme="minorHAnsi"/>
        </w:rPr>
        <w:t>. Report to the Northern Ireland Marine Task Force (YBB238-F-2014).</w:t>
      </w:r>
    </w:p>
    <w:bookmarkEnd w:id="8"/>
    <w:p w14:paraId="505EBC61"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Atkins, J.P., </w:t>
      </w:r>
      <w:r w:rsidRPr="00D91C35">
        <w:rPr>
          <w:rFonts w:cstheme="minorHAnsi"/>
          <w:b/>
        </w:rPr>
        <w:t>Burdon, D.</w:t>
      </w:r>
      <w:r w:rsidRPr="00D91C35">
        <w:rPr>
          <w:rFonts w:cstheme="minorHAnsi"/>
        </w:rPr>
        <w:t xml:space="preserve"> &amp; Elliott, M., 2014. </w:t>
      </w:r>
      <w:r w:rsidRPr="00D91C35">
        <w:rPr>
          <w:rFonts w:cstheme="minorHAnsi"/>
          <w:i/>
        </w:rPr>
        <w:t>Identification of a practicable set of ecosystem indicators for coastal and marine ecosystem services</w:t>
      </w:r>
      <w:r w:rsidRPr="00D91C35">
        <w:rPr>
          <w:rFonts w:cstheme="minorHAnsi"/>
        </w:rPr>
        <w:t>. Chapter for the Defra-funded UK National Ecosystem Assessment Follow-on Project.</w:t>
      </w:r>
    </w:p>
    <w:p w14:paraId="5D6DB239"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lang w:val="sv-SE"/>
        </w:rPr>
        <w:t xml:space="preserve">Turner, K., Schaafsma, M., Elliott, M., </w:t>
      </w:r>
      <w:r w:rsidRPr="00D91C35">
        <w:rPr>
          <w:rFonts w:cstheme="minorHAnsi"/>
          <w:b/>
          <w:bCs/>
          <w:lang w:val="sv-SE"/>
        </w:rPr>
        <w:t>Burdon, D.</w:t>
      </w:r>
      <w:r w:rsidRPr="00D91C35">
        <w:rPr>
          <w:rFonts w:cstheme="minorHAnsi"/>
          <w:lang w:val="sv-SE"/>
        </w:rPr>
        <w:t xml:space="preserve">, Atkins, J., Jickells, T., Tett, P., Mee, L., van Leeuwen, S., Barnard, S., Luisetti, T., Paltriguera, L., Palmieri, G., &amp; Andrews, J., 2014. </w:t>
      </w:r>
      <w:r w:rsidRPr="00D91C35">
        <w:rPr>
          <w:rFonts w:cstheme="minorHAnsi"/>
          <w:i/>
          <w:iCs/>
        </w:rPr>
        <w:t>UK National Ecosystem Assessment Follow-on. Work Package Report 4: Coastal and marine ecosystem services: principles and practice</w:t>
      </w:r>
      <w:r w:rsidRPr="00D91C35">
        <w:rPr>
          <w:rFonts w:cstheme="minorHAnsi"/>
        </w:rPr>
        <w:t xml:space="preserve">. </w:t>
      </w:r>
      <w:r w:rsidRPr="00D91C35">
        <w:rPr>
          <w:rFonts w:cstheme="minorHAnsi"/>
          <w:lang w:val="sv-SE"/>
        </w:rPr>
        <w:t>UNEP-WCMC, LWEC, UK.</w:t>
      </w:r>
    </w:p>
    <w:p w14:paraId="545B1E81"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b/>
        </w:rPr>
        <w:t>Burdon, D.</w:t>
      </w:r>
      <w:r w:rsidRPr="00D91C35">
        <w:rPr>
          <w:rFonts w:cstheme="minorHAnsi"/>
        </w:rPr>
        <w:t xml:space="preserve"> &amp; Atkins, J.P., 2013. </w:t>
      </w:r>
      <w:r w:rsidRPr="00D91C35">
        <w:rPr>
          <w:rFonts w:cstheme="minorHAnsi"/>
          <w:i/>
        </w:rPr>
        <w:t>Impacts of underwater noise on marine ecosystem service provision and linkages to socio-economic valuation</w:t>
      </w:r>
      <w:r w:rsidRPr="00D91C35">
        <w:rPr>
          <w:rFonts w:cstheme="minorHAnsi"/>
        </w:rPr>
        <w:t>. Report to Defra as part of project MB5207 ‘Understanding the scale and impacts of anthropogenic noise in the marine environment’ (YBB169-D1-2013).</w:t>
      </w:r>
    </w:p>
    <w:p w14:paraId="46AE26FC"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Atkins, J.P., Banks, E., </w:t>
      </w:r>
      <w:r w:rsidRPr="00D91C35">
        <w:rPr>
          <w:rFonts w:cstheme="minorHAnsi"/>
          <w:b/>
        </w:rPr>
        <w:t>Burdon, D.</w:t>
      </w:r>
      <w:r w:rsidRPr="00D91C35">
        <w:rPr>
          <w:rFonts w:cstheme="minorHAnsi"/>
        </w:rPr>
        <w:t xml:space="preserve">, Greenhill, L., Hastings, E., &amp; Potts, T., 2013. </w:t>
      </w:r>
      <w:r w:rsidRPr="00D91C35">
        <w:rPr>
          <w:rFonts w:cstheme="minorHAnsi"/>
          <w:i/>
        </w:rPr>
        <w:t>An analysis of methodologies for defining ecosystem services in the marine environment</w:t>
      </w:r>
      <w:r w:rsidRPr="00D91C35">
        <w:rPr>
          <w:rFonts w:cstheme="minorHAnsi"/>
        </w:rPr>
        <w:t>. JNCC Report 491 (Contract number: C12-0170-0612).</w:t>
      </w:r>
    </w:p>
    <w:p w14:paraId="221A6F82"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Atkins, J.P. &amp; </w:t>
      </w:r>
      <w:r w:rsidRPr="00D91C35">
        <w:rPr>
          <w:rFonts w:cstheme="minorHAnsi"/>
          <w:b/>
        </w:rPr>
        <w:t>Burdon, D.</w:t>
      </w:r>
      <w:r w:rsidRPr="00D91C35">
        <w:rPr>
          <w:rFonts w:cstheme="minorHAnsi"/>
        </w:rPr>
        <w:t xml:space="preserve">, 2013. </w:t>
      </w:r>
      <w:r w:rsidRPr="00D91C35">
        <w:rPr>
          <w:rFonts w:cstheme="minorHAnsi"/>
          <w:i/>
        </w:rPr>
        <w:t>Review of Defra’s economic impact assessment for the English marine conservation zone project</w:t>
      </w:r>
      <w:r w:rsidRPr="00D91C35">
        <w:rPr>
          <w:rFonts w:cstheme="minorHAnsi"/>
        </w:rPr>
        <w:t>. Report for the Wildlife Trusts.</w:t>
      </w:r>
    </w:p>
    <w:p w14:paraId="6B349F85"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Potts, T., Jackson, E., </w:t>
      </w:r>
      <w:r w:rsidRPr="00D91C35">
        <w:rPr>
          <w:rFonts w:cstheme="minorHAnsi"/>
          <w:b/>
        </w:rPr>
        <w:t>Burdon, D.</w:t>
      </w:r>
      <w:r w:rsidRPr="00D91C35">
        <w:rPr>
          <w:rFonts w:cstheme="minorHAnsi"/>
        </w:rPr>
        <w:t xml:space="preserve">, Saunders, J., Atkins, J.P., Hastings, E. &amp; Langmead, O., 2013. </w:t>
      </w:r>
      <w:r w:rsidRPr="00D91C35">
        <w:rPr>
          <w:rFonts w:cstheme="minorHAnsi"/>
          <w:i/>
        </w:rPr>
        <w:t>Marine protected areas and ecosystem services – linking conservation and human welfare?</w:t>
      </w:r>
      <w:r w:rsidRPr="00D91C35">
        <w:rPr>
          <w:rFonts w:cstheme="minorHAnsi"/>
        </w:rPr>
        <w:t xml:space="preserve">  Report for the NERC-funded Valuing Nature Network.</w:t>
      </w:r>
    </w:p>
    <w:p w14:paraId="5CD8B497"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Turner, K., Mee, L., Elliott, M., </w:t>
      </w:r>
      <w:r w:rsidRPr="00D91C35">
        <w:rPr>
          <w:rFonts w:cstheme="minorHAnsi"/>
          <w:b/>
        </w:rPr>
        <w:t>Burdon, D.</w:t>
      </w:r>
      <w:r w:rsidRPr="00D91C35">
        <w:rPr>
          <w:rFonts w:cstheme="minorHAnsi"/>
        </w:rPr>
        <w:t xml:space="preserve">, Atkins, J.P., Potts, T., </w:t>
      </w:r>
      <w:proofErr w:type="spellStart"/>
      <w:r w:rsidRPr="00D91C35">
        <w:rPr>
          <w:rFonts w:cstheme="minorHAnsi"/>
        </w:rPr>
        <w:t>Jickells</w:t>
      </w:r>
      <w:proofErr w:type="spellEnd"/>
      <w:r w:rsidRPr="00D91C35">
        <w:rPr>
          <w:rFonts w:cstheme="minorHAnsi"/>
        </w:rPr>
        <w:t xml:space="preserve">, T., Bee, E., &amp; Beaumont, N., 2013. </w:t>
      </w:r>
      <w:r w:rsidRPr="00D91C35">
        <w:rPr>
          <w:rFonts w:cstheme="minorHAnsi"/>
          <w:i/>
        </w:rPr>
        <w:t>Coastal zone ecosystem services: from science to values and decision making, a conceptual framework</w:t>
      </w:r>
      <w:r w:rsidRPr="00D91C35">
        <w:rPr>
          <w:rFonts w:cstheme="minorHAnsi"/>
        </w:rPr>
        <w:t>. Report for the NERC-funded Valuing Nature Network.</w:t>
      </w:r>
    </w:p>
    <w:p w14:paraId="0094E7B1"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Luisetti, T., </w:t>
      </w:r>
      <w:proofErr w:type="spellStart"/>
      <w:r w:rsidRPr="00D91C35">
        <w:rPr>
          <w:rFonts w:cstheme="minorHAnsi"/>
        </w:rPr>
        <w:t>Jickells</w:t>
      </w:r>
      <w:proofErr w:type="spellEnd"/>
      <w:r w:rsidRPr="00D91C35">
        <w:rPr>
          <w:rFonts w:cstheme="minorHAnsi"/>
        </w:rPr>
        <w:t xml:space="preserve">, T., Andrews, J., Elliott, M., Malcolm, S., Schaafsma, M., Turner, R.K., Watts, W., </w:t>
      </w:r>
      <w:r w:rsidRPr="00D91C35">
        <w:rPr>
          <w:rFonts w:cstheme="minorHAnsi"/>
          <w:b/>
        </w:rPr>
        <w:t>Burdon, D.</w:t>
      </w:r>
      <w:r w:rsidRPr="00D91C35">
        <w:rPr>
          <w:rFonts w:cstheme="minorHAnsi"/>
        </w:rPr>
        <w:t xml:space="preserve">, Adams, C. &amp; Weston, K., 2013. </w:t>
      </w:r>
      <w:r w:rsidRPr="00D91C35">
        <w:rPr>
          <w:rFonts w:cstheme="minorHAnsi"/>
          <w:i/>
        </w:rPr>
        <w:t>Coastal zone ecosystem services: from science to values and decision making - case studies</w:t>
      </w:r>
      <w:r w:rsidRPr="00D91C35">
        <w:rPr>
          <w:rFonts w:cstheme="minorHAnsi"/>
        </w:rPr>
        <w:t>. Report for the NERC-funded Valuing Nature Network.</w:t>
      </w:r>
    </w:p>
    <w:p w14:paraId="6B8914D1"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Boyes, S., Barnes, R., </w:t>
      </w:r>
      <w:r w:rsidRPr="00D91C35">
        <w:rPr>
          <w:rFonts w:cstheme="minorHAnsi"/>
          <w:b/>
        </w:rPr>
        <w:t>Burdon, D.</w:t>
      </w:r>
      <w:r w:rsidRPr="00D91C35">
        <w:rPr>
          <w:rFonts w:cstheme="minorHAnsi"/>
        </w:rPr>
        <w:t xml:space="preserve">, Barnard, S. &amp; Elliott, M., 2012. </w:t>
      </w:r>
      <w:r w:rsidRPr="00D91C35">
        <w:rPr>
          <w:rFonts w:cstheme="minorHAnsi"/>
          <w:i/>
        </w:rPr>
        <w:t>Understanding policy and legal frameworks at the international, European and national levels in relation to VECTORS thematic topics</w:t>
      </w:r>
      <w:r w:rsidRPr="00D91C35">
        <w:rPr>
          <w:rFonts w:cstheme="minorHAnsi"/>
        </w:rPr>
        <w:t>. Deliverable 6.1 (Part A) of the EU FP7 VECTORS Project (Grant Agreement: 266445).</w:t>
      </w:r>
    </w:p>
    <w:p w14:paraId="04F07384"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Villalba, R., Tatarek, A., </w:t>
      </w:r>
      <w:proofErr w:type="spellStart"/>
      <w:r w:rsidRPr="00D91C35">
        <w:rPr>
          <w:rFonts w:cstheme="minorHAnsi"/>
        </w:rPr>
        <w:t>Weslawski</w:t>
      </w:r>
      <w:proofErr w:type="spellEnd"/>
      <w:r w:rsidRPr="00D91C35">
        <w:rPr>
          <w:rFonts w:cstheme="minorHAnsi"/>
        </w:rPr>
        <w:t xml:space="preserve">, J.M., Piwowarczyk, J., Kotwicki, L., Wiktor, J., </w:t>
      </w:r>
      <w:r w:rsidRPr="00D91C35">
        <w:rPr>
          <w:rFonts w:cstheme="minorHAnsi"/>
          <w:b/>
        </w:rPr>
        <w:t>Burdon, D.</w:t>
      </w:r>
      <w:r w:rsidRPr="00D91C35">
        <w:rPr>
          <w:rFonts w:cstheme="minorHAnsi"/>
        </w:rPr>
        <w:t xml:space="preserve">, Spencer, J., Paterson, D.M. &amp; Janssen, H., 2012. Chapter 6 - Energy demands and new technologies. In: </w:t>
      </w:r>
      <w:proofErr w:type="spellStart"/>
      <w:r w:rsidRPr="00D91C35">
        <w:rPr>
          <w:rFonts w:cstheme="minorHAnsi"/>
        </w:rPr>
        <w:t>Defew</w:t>
      </w:r>
      <w:proofErr w:type="spellEnd"/>
      <w:r w:rsidRPr="00D91C35">
        <w:rPr>
          <w:rFonts w:cstheme="minorHAnsi"/>
        </w:rPr>
        <w:t xml:space="preserve">, E.C., Paterson, D.M. &amp; Blight, A. (Eds.) 2012. </w:t>
      </w:r>
      <w:r w:rsidRPr="00D91C35">
        <w:rPr>
          <w:rFonts w:cstheme="minorHAnsi"/>
          <w:i/>
        </w:rPr>
        <w:t>Direct and indirect pressures for change in European regional seas</w:t>
      </w:r>
      <w:r w:rsidRPr="00D91C35">
        <w:rPr>
          <w:rFonts w:cstheme="minorHAnsi"/>
        </w:rPr>
        <w:t>. Deliverable 1.2 of the EU FP7 VECTORS Project (Grant Agreement: 266445), 390pp.</w:t>
      </w:r>
    </w:p>
    <w:p w14:paraId="178C4906"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Atkins, J.P. &amp; Bhatia, N., 2012. </w:t>
      </w:r>
      <w:r w:rsidRPr="00D91C35">
        <w:rPr>
          <w:rFonts w:cstheme="minorHAnsi"/>
          <w:i/>
        </w:rPr>
        <w:t>Ecosystem services and societal benefits provided by managed realignment sites</w:t>
      </w:r>
      <w:r w:rsidRPr="00D91C35">
        <w:rPr>
          <w:rFonts w:cstheme="minorHAnsi"/>
        </w:rPr>
        <w:t>. Report for Halcrow Group Ltd., April 2012 (Report No. SBBXXX-F1-2012).</w:t>
      </w:r>
    </w:p>
    <w:p w14:paraId="7BDA3C40"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Atkins, J.P., </w:t>
      </w:r>
      <w:r w:rsidRPr="00D91C35">
        <w:rPr>
          <w:rFonts w:cstheme="minorHAnsi"/>
          <w:b/>
        </w:rPr>
        <w:t>Burdon, D.</w:t>
      </w:r>
      <w:r w:rsidRPr="00D91C35">
        <w:rPr>
          <w:rFonts w:cstheme="minorHAnsi"/>
        </w:rPr>
        <w:t xml:space="preserve"> &amp; Elliott, M., 2012. </w:t>
      </w:r>
      <w:r w:rsidRPr="00D91C35">
        <w:rPr>
          <w:rFonts w:cstheme="minorHAnsi"/>
          <w:i/>
        </w:rPr>
        <w:t>Economist reviews of the Economic Impact Assessment of the four regional Marine Conservation Zone projects</w:t>
      </w:r>
      <w:r w:rsidRPr="00D91C35">
        <w:rPr>
          <w:rFonts w:cstheme="minorHAnsi"/>
        </w:rPr>
        <w:t>. A set of three reports for the Wildlife Trusts.</w:t>
      </w:r>
    </w:p>
    <w:p w14:paraId="7E46519E"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lastRenderedPageBreak/>
        <w:t xml:space="preserve">Elliott, M., </w:t>
      </w:r>
      <w:r w:rsidRPr="00D91C35">
        <w:rPr>
          <w:rFonts w:cstheme="minorHAnsi"/>
          <w:b/>
        </w:rPr>
        <w:t>Burdon, D.</w:t>
      </w:r>
      <w:r w:rsidRPr="00D91C35">
        <w:rPr>
          <w:rFonts w:cstheme="minorHAnsi"/>
        </w:rPr>
        <w:t xml:space="preserve">, Callaway, R., Franco, A., Hutchinson, T., Longshaw, M., Malham, S., Mazik, K., Otto, Z., Palmer, D., Firmin, C., Smith, T. &amp; Wither, A., 2012. </w:t>
      </w:r>
      <w:r w:rsidRPr="00D91C35">
        <w:rPr>
          <w:rFonts w:cstheme="minorHAnsi"/>
          <w:i/>
        </w:rPr>
        <w:t>Burry Inlet cockle mortalities investigation 2009-2011</w:t>
      </w:r>
      <w:r w:rsidRPr="00D91C35">
        <w:rPr>
          <w:rFonts w:cstheme="minorHAnsi"/>
        </w:rPr>
        <w:t>. Final technical report for the Environment Agency (Wales), 17 January 2012. (Report No. YBB140-Tech Final-2012).</w:t>
      </w:r>
    </w:p>
    <w:p w14:paraId="6AB609AA"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Atkins, J.P. &amp; Bhatia, N., 2011. </w:t>
      </w:r>
      <w:r w:rsidRPr="00D91C35">
        <w:rPr>
          <w:rFonts w:cstheme="minorHAnsi"/>
          <w:i/>
        </w:rPr>
        <w:t>Ecosystem services and societal benefits provided by estuarine saltmarsh</w:t>
      </w:r>
      <w:r w:rsidRPr="00D91C35">
        <w:rPr>
          <w:rFonts w:cstheme="minorHAnsi"/>
        </w:rPr>
        <w:t>. Report to ABP &amp; EA, December 2011. (Report No. SBB338-F1-2011).</w:t>
      </w:r>
    </w:p>
    <w:p w14:paraId="649DB4EB"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Cooper, K., </w:t>
      </w:r>
      <w:r w:rsidRPr="00D91C35">
        <w:rPr>
          <w:rFonts w:cstheme="minorHAnsi"/>
          <w:b/>
        </w:rPr>
        <w:t>Burdon, D.</w:t>
      </w:r>
      <w:r w:rsidRPr="00D91C35">
        <w:rPr>
          <w:rFonts w:cstheme="minorHAnsi"/>
        </w:rPr>
        <w:t xml:space="preserve">, Atkins, J.P., Weiss, L., Somerfield, P., Elliott, M., Turner, K., Ware, S. &amp; Vivian, C., 2010. </w:t>
      </w:r>
      <w:r w:rsidRPr="00D91C35">
        <w:rPr>
          <w:rFonts w:cstheme="minorHAnsi"/>
          <w:i/>
        </w:rPr>
        <w:t>Seabed restoration following marine aggregate dredging: Do the benefits justify the costs?</w:t>
      </w:r>
      <w:r w:rsidRPr="00D91C35">
        <w:rPr>
          <w:rFonts w:cstheme="minorHAnsi"/>
        </w:rPr>
        <w:t xml:space="preserve">  Published December 2010, Marine Aggregate Levy Support Fund.</w:t>
      </w:r>
    </w:p>
    <w:p w14:paraId="1132865F"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rPr>
      </w:pPr>
      <w:r w:rsidRPr="00D91C35">
        <w:rPr>
          <w:rFonts w:cstheme="minorHAnsi"/>
        </w:rPr>
        <w:t xml:space="preserve">Atkins, J.P., </w:t>
      </w:r>
      <w:r w:rsidRPr="00D91C35">
        <w:rPr>
          <w:rFonts w:cstheme="minorHAnsi"/>
          <w:b/>
        </w:rPr>
        <w:t>Burdon, D.</w:t>
      </w:r>
      <w:r w:rsidRPr="00D91C35">
        <w:rPr>
          <w:rFonts w:cstheme="minorHAnsi"/>
        </w:rPr>
        <w:t xml:space="preserve">, Elliott, M. &amp; Gregory, A.J., 2010. Management of ecosystem services in the marine environment: Using system approaches to identify multi-stakeholder perspectives. </w:t>
      </w:r>
      <w:r w:rsidRPr="00D91C35">
        <w:rPr>
          <w:rFonts w:cstheme="minorHAnsi"/>
          <w:i/>
        </w:rPr>
        <w:t>Proceedings of the 54</w:t>
      </w:r>
      <w:r w:rsidRPr="00D91C35">
        <w:rPr>
          <w:rFonts w:cstheme="minorHAnsi"/>
          <w:i/>
          <w:vertAlign w:val="superscript"/>
        </w:rPr>
        <w:t>th</w:t>
      </w:r>
      <w:r w:rsidRPr="00D91C35">
        <w:rPr>
          <w:rFonts w:cstheme="minorHAnsi"/>
          <w:i/>
        </w:rPr>
        <w:t xml:space="preserve"> Annual Conference of the International Society for the Systems Sciences 2010: Governance for a Resilient Planet</w:t>
      </w:r>
      <w:r w:rsidRPr="00D91C35">
        <w:rPr>
          <w:rFonts w:cstheme="minorHAnsi"/>
        </w:rPr>
        <w:t>. Waterloo, Canada, 18-23 July 2010, pp. 719-748.</w:t>
      </w:r>
    </w:p>
    <w:p w14:paraId="5A59ACAC"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Mazik, K. &amp; Perez-Dominguez, R., 2010. </w:t>
      </w:r>
      <w:r w:rsidRPr="00D91C35">
        <w:rPr>
          <w:rFonts w:cstheme="minorHAnsi"/>
          <w:i/>
        </w:rPr>
        <w:t>South Humber Channel Marine Studies: Intertidal and Subtidal Benthic &amp; Fish Surveys 2010</w:t>
      </w:r>
      <w:r w:rsidRPr="00D91C35">
        <w:rPr>
          <w:rFonts w:cstheme="minorHAnsi"/>
        </w:rPr>
        <w:t>. Report to Yorkshire Forward (Report No. ZBB752-F1-2010_Benthic &amp; Fish).</w:t>
      </w:r>
    </w:p>
    <w:p w14:paraId="3D422B3C"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Solyanko, K., Leighton, A., </w:t>
      </w:r>
      <w:r w:rsidRPr="00D91C35">
        <w:rPr>
          <w:rFonts w:cstheme="minorHAnsi"/>
          <w:b/>
        </w:rPr>
        <w:t>Burdon, D.</w:t>
      </w:r>
      <w:r w:rsidRPr="00D91C35">
        <w:rPr>
          <w:rFonts w:cstheme="minorHAnsi"/>
        </w:rPr>
        <w:t xml:space="preserve">, Musk, W., Bailey, M., Baulcomb, C. &amp; Dawes, O., 2010. </w:t>
      </w:r>
      <w:proofErr w:type="spellStart"/>
      <w:r w:rsidRPr="00D91C35">
        <w:rPr>
          <w:rFonts w:cstheme="minorHAnsi"/>
          <w:i/>
        </w:rPr>
        <w:t>Lincshore</w:t>
      </w:r>
      <w:proofErr w:type="spellEnd"/>
      <w:r w:rsidRPr="00D91C35">
        <w:rPr>
          <w:rFonts w:cstheme="minorHAnsi"/>
          <w:i/>
        </w:rPr>
        <w:t xml:space="preserve"> Coastal Defence Strategy: Environmental Monitoring 2009</w:t>
      </w:r>
      <w:r w:rsidRPr="00D91C35">
        <w:rPr>
          <w:rFonts w:cstheme="minorHAnsi"/>
        </w:rPr>
        <w:t>. Report to Environment Agency (Report No. ZBB725-D1-2010).</w:t>
      </w:r>
    </w:p>
    <w:p w14:paraId="2E817417"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Elliott, M., </w:t>
      </w:r>
      <w:r w:rsidRPr="00D91C35">
        <w:rPr>
          <w:rFonts w:cstheme="minorHAnsi"/>
          <w:b/>
        </w:rPr>
        <w:t>Burdon, D.</w:t>
      </w:r>
      <w:r w:rsidRPr="00D91C35">
        <w:rPr>
          <w:rFonts w:cstheme="minorHAnsi"/>
        </w:rPr>
        <w:t xml:space="preserve">, Callaway, R., Hartley, J., Hill, T., Longshaw, M., Malham, S. &amp; Stockdale, R., 2010. </w:t>
      </w:r>
      <w:r w:rsidRPr="00D91C35">
        <w:rPr>
          <w:rFonts w:cstheme="minorHAnsi"/>
          <w:i/>
        </w:rPr>
        <w:t xml:space="preserve">Burry Inlet Cockle Mortalities Investigation: Scientific Findings April to </w:t>
      </w:r>
      <w:proofErr w:type="gramStart"/>
      <w:r w:rsidRPr="00D91C35">
        <w:rPr>
          <w:rFonts w:cstheme="minorHAnsi"/>
          <w:i/>
        </w:rPr>
        <w:t>July,</w:t>
      </w:r>
      <w:proofErr w:type="gramEnd"/>
      <w:r w:rsidRPr="00D91C35">
        <w:rPr>
          <w:rFonts w:cstheme="minorHAnsi"/>
          <w:i/>
        </w:rPr>
        <w:t xml:space="preserve"> 2009</w:t>
      </w:r>
      <w:r w:rsidRPr="00D91C35">
        <w:rPr>
          <w:rFonts w:cstheme="minorHAnsi"/>
        </w:rPr>
        <w:t>. Report for the Environment Agency (Wales). (Report No. YBB140-F1-2010).</w:t>
      </w:r>
    </w:p>
    <w:p w14:paraId="374F6149"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&amp; Elliott, M., 2009. </w:t>
      </w:r>
      <w:r w:rsidRPr="00D91C35">
        <w:rPr>
          <w:rFonts w:cstheme="minorHAnsi"/>
          <w:i/>
        </w:rPr>
        <w:t>An investigation into Burry Inlet cockle mortalities: benthic ecology and sediment analysis</w:t>
      </w:r>
      <w:r w:rsidRPr="00D91C35">
        <w:rPr>
          <w:rFonts w:cstheme="minorHAnsi"/>
        </w:rPr>
        <w:t>. Report for the Environment Agency (Wales). (Report No. YBB140-D1-2009).</w:t>
      </w:r>
    </w:p>
    <w:p w14:paraId="7B53F992"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&amp; Perez-Dominguez, R., 2009. </w:t>
      </w:r>
      <w:r w:rsidRPr="00D91C35">
        <w:rPr>
          <w:rFonts w:cstheme="minorHAnsi"/>
          <w:i/>
        </w:rPr>
        <w:t>Effects of elevated salinity in Atlantic salmon, sea trout, sea bass and sand eel: detecting impacts from fisheries catch data</w:t>
      </w:r>
      <w:r w:rsidRPr="00D91C35">
        <w:rPr>
          <w:rFonts w:cstheme="minorHAnsi"/>
        </w:rPr>
        <w:t>. Report for Scottish and Southern Energy (Hornsea) Ltd.</w:t>
      </w:r>
    </w:p>
    <w:p w14:paraId="5F9A3DE3"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Linley, A., Laffont, K., Wilson, B., Elliott, M., Perez-Dominguez, R. &amp; </w:t>
      </w:r>
      <w:r w:rsidRPr="00D91C35">
        <w:rPr>
          <w:rFonts w:cstheme="minorHAnsi"/>
          <w:b/>
        </w:rPr>
        <w:t>Burdon, D.</w:t>
      </w:r>
      <w:r w:rsidRPr="00D91C35">
        <w:rPr>
          <w:rFonts w:cstheme="minorHAnsi"/>
        </w:rPr>
        <w:t xml:space="preserve">, 2009. </w:t>
      </w:r>
      <w:r w:rsidRPr="00D91C35">
        <w:rPr>
          <w:rFonts w:cstheme="minorHAnsi"/>
          <w:i/>
        </w:rPr>
        <w:t>Offshore and coastal renewable energy: Potential ecological benefits and impacts of large-scale offshore and coastal renewable energy projects</w:t>
      </w:r>
      <w:r w:rsidRPr="00D91C35">
        <w:rPr>
          <w:rFonts w:cstheme="minorHAnsi"/>
        </w:rPr>
        <w:t>. Report for NERC, 124pp.</w:t>
      </w:r>
    </w:p>
    <w:p w14:paraId="3B452460"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Elliott, M., Möller, I., Roast, S. &amp; Spencer, T., 2009. </w:t>
      </w:r>
      <w:proofErr w:type="spellStart"/>
      <w:r w:rsidRPr="00D91C35">
        <w:rPr>
          <w:rFonts w:cstheme="minorHAnsi"/>
          <w:i/>
        </w:rPr>
        <w:t>Hydromorphological</w:t>
      </w:r>
      <w:proofErr w:type="spellEnd"/>
      <w:r w:rsidRPr="00D91C35">
        <w:rPr>
          <w:rFonts w:cstheme="minorHAnsi"/>
          <w:i/>
        </w:rPr>
        <w:t xml:space="preserve"> literature reviews for transitional and coastal waters</w:t>
      </w:r>
      <w:r w:rsidRPr="00D91C35">
        <w:rPr>
          <w:rFonts w:cstheme="minorHAnsi"/>
        </w:rPr>
        <w:t>. Integrated Catchment Science Programme, Science Report SC060043/SR2, Environment Agency, Exeter, March 2009, 76pp.</w:t>
      </w:r>
    </w:p>
    <w:p w14:paraId="66915AD4" w14:textId="77777777" w:rsidR="00B9185E" w:rsidRPr="00D91C35" w:rsidRDefault="00B9185E" w:rsidP="00864B82">
      <w:pPr>
        <w:pStyle w:val="ListParagraph"/>
        <w:numPr>
          <w:ilvl w:val="0"/>
          <w:numId w:val="25"/>
        </w:numPr>
        <w:tabs>
          <w:tab w:val="clear" w:pos="720"/>
        </w:tabs>
        <w:spacing w:before="120" w:after="120" w:line="240" w:lineRule="atLeast"/>
        <w:ind w:left="426" w:hanging="426"/>
        <w:contextualSpacing w:val="0"/>
        <w:jc w:val="both"/>
        <w:rPr>
          <w:rFonts w:cstheme="minorHAnsi"/>
          <w:bCs/>
          <w:iCs/>
        </w:rPr>
      </w:pPr>
      <w:r w:rsidRPr="00D91C35">
        <w:rPr>
          <w:rFonts w:cstheme="minorHAnsi"/>
          <w:bCs/>
          <w:iCs/>
        </w:rPr>
        <w:t xml:space="preserve">Allen, M., Bailey, M., </w:t>
      </w:r>
      <w:r w:rsidRPr="00D91C35">
        <w:rPr>
          <w:rFonts w:cstheme="minorHAnsi"/>
          <w:b/>
          <w:bCs/>
          <w:iCs/>
        </w:rPr>
        <w:t>Burdon, D.</w:t>
      </w:r>
      <w:r w:rsidRPr="00D91C35">
        <w:rPr>
          <w:rFonts w:cstheme="minorHAnsi"/>
          <w:bCs/>
          <w:iCs/>
        </w:rPr>
        <w:t xml:space="preserve">, Elliott, M., Leighton, A., Mazik, K., Musk, W., Solyanko, K. &amp; Thomson, S., 2009. </w:t>
      </w:r>
      <w:r w:rsidRPr="00D91C35">
        <w:rPr>
          <w:rFonts w:cstheme="minorHAnsi"/>
          <w:bCs/>
          <w:i/>
          <w:iCs/>
        </w:rPr>
        <w:t>Marine ecological survey for the Marine Aggregate Regional Environmental Assessment (MAREA Thames Region)</w:t>
      </w:r>
      <w:r w:rsidRPr="00D91C35">
        <w:rPr>
          <w:rFonts w:cstheme="minorHAnsi"/>
          <w:bCs/>
          <w:iCs/>
        </w:rPr>
        <w:t>. Report for TEDA (Report No. ZBB715-D3-2009).</w:t>
      </w:r>
    </w:p>
    <w:p w14:paraId="71565CB1"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Allen, M., Bailey, M., Baulcomb, C., </w:t>
      </w:r>
      <w:r w:rsidRPr="00D91C35">
        <w:rPr>
          <w:rFonts w:cstheme="minorHAnsi"/>
          <w:b/>
        </w:rPr>
        <w:t>Burdon, D.</w:t>
      </w:r>
      <w:r w:rsidRPr="00D91C35">
        <w:rPr>
          <w:rFonts w:cstheme="minorHAnsi"/>
        </w:rPr>
        <w:t xml:space="preserve">, Eades, R., Leighton, A., Mander, L. &amp; Thomson, S., 2008. </w:t>
      </w:r>
      <w:r w:rsidRPr="00D91C35">
        <w:rPr>
          <w:rFonts w:cstheme="minorHAnsi"/>
          <w:i/>
        </w:rPr>
        <w:t>BEEMS WP6, Intertidal Survey; Blackwater Estuary</w:t>
      </w:r>
      <w:r w:rsidRPr="00D91C35">
        <w:rPr>
          <w:rFonts w:cstheme="minorHAnsi"/>
        </w:rPr>
        <w:t>. Report for Cefas (Report No. ZBB713-D-2008).</w:t>
      </w:r>
    </w:p>
    <w:p w14:paraId="192EDECD"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lastRenderedPageBreak/>
        <w:t>Burdon, D.</w:t>
      </w:r>
      <w:r w:rsidRPr="00D91C35">
        <w:rPr>
          <w:rFonts w:cstheme="minorHAnsi"/>
        </w:rPr>
        <w:t xml:space="preserve">, Dawes, O., Eades, R., Leighton, A., Musk, W. &amp; Thomson, S., 2008. </w:t>
      </w:r>
      <w:r w:rsidRPr="00D91C35">
        <w:rPr>
          <w:rFonts w:cstheme="minorHAnsi"/>
          <w:i/>
        </w:rPr>
        <w:t>BEEMS WP6, Intertidal Studies; Hinkley Survey</w:t>
      </w:r>
      <w:r w:rsidRPr="00D91C35">
        <w:rPr>
          <w:rFonts w:cstheme="minorHAnsi"/>
        </w:rPr>
        <w:t>. Report for Cefas (Report No. ZBB716-D-2008).</w:t>
      </w:r>
    </w:p>
    <w:p w14:paraId="3626128C"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Cutts, N.D., Phelps, A. &amp; </w:t>
      </w:r>
      <w:r w:rsidRPr="00D91C35">
        <w:rPr>
          <w:rFonts w:cstheme="minorHAnsi"/>
          <w:b/>
        </w:rPr>
        <w:t>Burdon, D.</w:t>
      </w:r>
      <w:r w:rsidRPr="00D91C35">
        <w:rPr>
          <w:rFonts w:cstheme="minorHAnsi"/>
        </w:rPr>
        <w:t xml:space="preserve">, 2008. </w:t>
      </w:r>
      <w:r w:rsidRPr="00D91C35">
        <w:rPr>
          <w:rFonts w:cstheme="minorHAnsi"/>
          <w:i/>
        </w:rPr>
        <w:t xml:space="preserve">Construction and waterfowl: defining sensitivity, response, impacts and guidance. </w:t>
      </w:r>
      <w:r w:rsidRPr="00D91C35">
        <w:rPr>
          <w:rFonts w:cstheme="minorHAnsi"/>
        </w:rPr>
        <w:t>Report for the Humber INCA (Report No. ZBB710-F-2008).</w:t>
      </w:r>
    </w:p>
    <w:p w14:paraId="6DA267EA"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Atkins, J.P. &amp; Elliott, M., 2008. </w:t>
      </w:r>
      <w:r w:rsidRPr="00D91C35">
        <w:rPr>
          <w:rFonts w:cstheme="minorHAnsi"/>
          <w:i/>
        </w:rPr>
        <w:t>Definition of ecosystem goods and services with a particular focus on the UK nuclear power industry</w:t>
      </w:r>
      <w:r w:rsidRPr="00D91C35">
        <w:rPr>
          <w:rFonts w:cstheme="minorHAnsi"/>
        </w:rPr>
        <w:t>. Report for Cefas (Report No. ZBB726-D1-2008).</w:t>
      </w:r>
    </w:p>
    <w:p w14:paraId="0A795ACC"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&amp; Elliott, M., 2008. </w:t>
      </w:r>
      <w:r w:rsidRPr="00D91C35">
        <w:rPr>
          <w:rFonts w:cstheme="minorHAnsi"/>
          <w:i/>
        </w:rPr>
        <w:t>Thermal tolerances of key biota occurring in the Blackwater Estuary, Essex</w:t>
      </w:r>
      <w:r w:rsidRPr="00D91C35">
        <w:rPr>
          <w:rFonts w:cstheme="minorHAnsi"/>
        </w:rPr>
        <w:t>. Report for Cefas (Report No. ZBB713-D-2008).</w:t>
      </w:r>
    </w:p>
    <w:p w14:paraId="6C9CEF0A"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Elliott, M., Boyes, S.J. &amp; </w:t>
      </w:r>
      <w:r w:rsidRPr="00D91C35">
        <w:rPr>
          <w:rFonts w:cstheme="minorHAnsi"/>
          <w:b/>
        </w:rPr>
        <w:t>Burdon, D.</w:t>
      </w:r>
      <w:r w:rsidRPr="00D91C35">
        <w:rPr>
          <w:rFonts w:cstheme="minorHAnsi"/>
        </w:rPr>
        <w:t xml:space="preserve">, 2008. </w:t>
      </w:r>
      <w:r w:rsidRPr="00D91C35">
        <w:rPr>
          <w:rFonts w:cstheme="minorHAnsi"/>
          <w:i/>
        </w:rPr>
        <w:t>A scientific understanding of the Tees Estuary to determine the cause of macroalgal mats at Seal Sands</w:t>
      </w:r>
      <w:r w:rsidRPr="00D91C35">
        <w:rPr>
          <w:rFonts w:cstheme="minorHAnsi"/>
        </w:rPr>
        <w:t>. Report for the Environment Agency (Report No. ZBB677-D2-2008).</w:t>
      </w:r>
    </w:p>
    <w:p w14:paraId="5B8B55E8"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Travers, S., Elliott, M. &amp; </w:t>
      </w:r>
      <w:r w:rsidRPr="00D91C35">
        <w:rPr>
          <w:rFonts w:cstheme="minorHAnsi"/>
          <w:b/>
        </w:rPr>
        <w:t>Burdon, D.</w:t>
      </w:r>
      <w:r w:rsidRPr="00D91C35">
        <w:rPr>
          <w:rFonts w:cstheme="minorHAnsi"/>
        </w:rPr>
        <w:t xml:space="preserve">, 2008. </w:t>
      </w:r>
      <w:r w:rsidRPr="00D91C35">
        <w:rPr>
          <w:rFonts w:cstheme="minorHAnsi"/>
          <w:i/>
        </w:rPr>
        <w:t>Humber Estuary - microbenthic algae and their importance for eutrophication</w:t>
      </w:r>
      <w:r w:rsidRPr="00D91C35">
        <w:rPr>
          <w:rFonts w:cstheme="minorHAnsi"/>
        </w:rPr>
        <w:t>. Report for the Environment Agency (Report No. YBB133-D1-2008).</w:t>
      </w:r>
    </w:p>
    <w:p w14:paraId="0B6B881D"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Elliott, M., Hemingway, K.L., Cutts, N.D., </w:t>
      </w:r>
      <w:r w:rsidRPr="00D91C35">
        <w:rPr>
          <w:rFonts w:cstheme="minorHAnsi"/>
          <w:b/>
        </w:rPr>
        <w:t>Burdon, D.</w:t>
      </w:r>
      <w:r w:rsidRPr="00D91C35">
        <w:rPr>
          <w:rFonts w:cstheme="minorHAnsi"/>
        </w:rPr>
        <w:t xml:space="preserve">, Pérez-Dominguez, R., Allen, J.H., Thomson, S.M., De Jonge, V.N., Breine, J., Van Den Bergh, E., Stevens, M., Simoens, I., Jager, Z. &amp; </w:t>
      </w:r>
      <w:proofErr w:type="spellStart"/>
      <w:r w:rsidRPr="00D91C35">
        <w:rPr>
          <w:rFonts w:cstheme="minorHAnsi"/>
        </w:rPr>
        <w:t>Twisk</w:t>
      </w:r>
      <w:proofErr w:type="spellEnd"/>
      <w:r w:rsidRPr="00D91C35">
        <w:rPr>
          <w:rFonts w:cstheme="minorHAnsi"/>
        </w:rPr>
        <w:t xml:space="preserve">, F., 2008. </w:t>
      </w:r>
      <w:r w:rsidRPr="00D91C35">
        <w:rPr>
          <w:rFonts w:cstheme="minorHAnsi"/>
          <w:i/>
        </w:rPr>
        <w:t>Estuarine ecosystem functioning, restoration and health (WP2)</w:t>
      </w:r>
      <w:r w:rsidRPr="00D91C35">
        <w:rPr>
          <w:rFonts w:cstheme="minorHAnsi"/>
        </w:rPr>
        <w:t>. Report for the European Commission as part of the HARBASINS project.</w:t>
      </w:r>
    </w:p>
    <w:p w14:paraId="37518A6A"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 xml:space="preserve">Burdon, D. </w:t>
      </w:r>
      <w:r w:rsidRPr="00D91C35">
        <w:rPr>
          <w:rFonts w:cstheme="minorHAnsi"/>
        </w:rPr>
        <w:t xml:space="preserve">&amp; Cutts, N.D., 2008. </w:t>
      </w:r>
      <w:r w:rsidRPr="00D91C35">
        <w:rPr>
          <w:rFonts w:cstheme="minorHAnsi"/>
          <w:i/>
        </w:rPr>
        <w:t>Management Planning in the Humber Estuary, UK</w:t>
      </w:r>
      <w:r w:rsidRPr="00D91C35">
        <w:rPr>
          <w:rFonts w:cstheme="minorHAnsi"/>
        </w:rPr>
        <w:t>. Institute of Estuarine &amp; Coastal Studies (IECS), University of Hull, UK. Report produced as part of the European Interreg IIIB HARBASINS project.</w:t>
      </w:r>
    </w:p>
    <w:p w14:paraId="4E37E218"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Travers, S., </w:t>
      </w:r>
      <w:r w:rsidRPr="00D91C35">
        <w:rPr>
          <w:rFonts w:cstheme="minorHAnsi"/>
          <w:b/>
        </w:rPr>
        <w:t>Burdon, D.</w:t>
      </w:r>
      <w:r w:rsidRPr="00D91C35">
        <w:rPr>
          <w:rFonts w:cstheme="minorHAnsi"/>
        </w:rPr>
        <w:t xml:space="preserve">, Thomson, S., Wells, E. &amp; Wilkinson, M., 2008. </w:t>
      </w:r>
      <w:r w:rsidRPr="00D91C35">
        <w:rPr>
          <w:rFonts w:cstheme="minorHAnsi"/>
          <w:i/>
        </w:rPr>
        <w:t>BEEMS WP6: British Energy Estuarine and Marine Studies, Intertidal Studies: Bradwell, Sizewell and Dungeness - Dungeness Power Station</w:t>
      </w:r>
      <w:r w:rsidRPr="00D91C35">
        <w:rPr>
          <w:rFonts w:cstheme="minorHAnsi"/>
        </w:rPr>
        <w:t>. Report for Cefas (Report No. YBB120-D-2008-Dungeness).</w:t>
      </w:r>
    </w:p>
    <w:p w14:paraId="50E98789"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Boyes, S.J., </w:t>
      </w:r>
      <w:r w:rsidRPr="00D91C35">
        <w:rPr>
          <w:rFonts w:cstheme="minorHAnsi"/>
          <w:b/>
        </w:rPr>
        <w:t>Burdon, D.</w:t>
      </w:r>
      <w:r w:rsidRPr="00D91C35">
        <w:rPr>
          <w:rFonts w:cstheme="minorHAnsi"/>
        </w:rPr>
        <w:t xml:space="preserve">, Perez-Dominguez, R., </w:t>
      </w:r>
      <w:proofErr w:type="spellStart"/>
      <w:r w:rsidRPr="00D91C35">
        <w:rPr>
          <w:rFonts w:cstheme="minorHAnsi"/>
        </w:rPr>
        <w:t>Ducrotoy</w:t>
      </w:r>
      <w:proofErr w:type="spellEnd"/>
      <w:r w:rsidRPr="00D91C35">
        <w:rPr>
          <w:rFonts w:cstheme="minorHAnsi"/>
        </w:rPr>
        <w:t xml:space="preserve">, J.-P., Cutts, N.D., Thomson, S., Wells, E. &amp; Wilkinson, M., 2008. </w:t>
      </w:r>
      <w:r w:rsidRPr="00D91C35">
        <w:rPr>
          <w:rFonts w:cstheme="minorHAnsi"/>
          <w:i/>
        </w:rPr>
        <w:t>BEEMS WP6: British Energy Estuarine and Marine Studies, Intertidal Studies: Bradwell, Sizewell and Dungeness - Bradwell Power Station</w:t>
      </w:r>
      <w:r w:rsidRPr="00D91C35">
        <w:rPr>
          <w:rFonts w:cstheme="minorHAnsi"/>
        </w:rPr>
        <w:t>. Report for Cefas (Report No. YBB120-D-2008-Bradwell).</w:t>
      </w:r>
    </w:p>
    <w:p w14:paraId="2A01844A"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Thomson, S., Wells, E. &amp; Wilkinson, M., 2008. </w:t>
      </w:r>
      <w:r w:rsidRPr="00D91C35">
        <w:rPr>
          <w:rFonts w:cstheme="minorHAnsi"/>
          <w:i/>
        </w:rPr>
        <w:t>BEEMS WP6: British Energy Estuarine and Marine Studies, Intertidal Studies: Bradwell, Sizewell and Dungeness - Sizewell Power Station</w:t>
      </w:r>
      <w:r w:rsidRPr="00D91C35">
        <w:rPr>
          <w:rFonts w:cstheme="minorHAnsi"/>
        </w:rPr>
        <w:t>. Report for Cefas (Report No. YBB120-D-2008-Sizewell).</w:t>
      </w:r>
    </w:p>
    <w:p w14:paraId="173CC57B"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Travers, S. &amp; Boyes, S.J., 2008. </w:t>
      </w:r>
      <w:r w:rsidRPr="00D91C35">
        <w:rPr>
          <w:rFonts w:cstheme="minorHAnsi"/>
          <w:i/>
        </w:rPr>
        <w:t>Tees Estuary historical sediment and water quality data analysis</w:t>
      </w:r>
      <w:r w:rsidRPr="00D91C35">
        <w:rPr>
          <w:rFonts w:cstheme="minorHAnsi"/>
        </w:rPr>
        <w:t>. Report for the Tees Estuary JPSG (Report No. ZBB677-F-2008).</w:t>
      </w:r>
    </w:p>
    <w:p w14:paraId="1170B4D0"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Boyes, S., Mazik, K. &amp; </w:t>
      </w:r>
      <w:r w:rsidRPr="00D91C35">
        <w:rPr>
          <w:rFonts w:cstheme="minorHAnsi"/>
          <w:b/>
        </w:rPr>
        <w:t>Burdon, D.</w:t>
      </w:r>
      <w:r w:rsidRPr="00D91C35">
        <w:rPr>
          <w:rFonts w:cstheme="minorHAnsi"/>
        </w:rPr>
        <w:t xml:space="preserve"> 2008</w:t>
      </w:r>
      <w:r w:rsidRPr="00D91C35">
        <w:rPr>
          <w:rFonts w:cstheme="minorHAnsi"/>
          <w:i/>
        </w:rPr>
        <w:t xml:space="preserve">. Intertidal monitoring of </w:t>
      </w:r>
      <w:proofErr w:type="spellStart"/>
      <w:r w:rsidRPr="00D91C35">
        <w:rPr>
          <w:rFonts w:cstheme="minorHAnsi"/>
          <w:i/>
        </w:rPr>
        <w:t>Sabellaria</w:t>
      </w:r>
      <w:proofErr w:type="spellEnd"/>
      <w:r w:rsidRPr="00D91C35">
        <w:rPr>
          <w:rFonts w:cstheme="minorHAnsi"/>
          <w:i/>
        </w:rPr>
        <w:t xml:space="preserve"> </w:t>
      </w:r>
      <w:proofErr w:type="spellStart"/>
      <w:r w:rsidRPr="00D91C35">
        <w:rPr>
          <w:rFonts w:cstheme="minorHAnsi"/>
          <w:i/>
        </w:rPr>
        <w:t>alveolata</w:t>
      </w:r>
      <w:proofErr w:type="spellEnd"/>
      <w:r w:rsidRPr="00D91C35">
        <w:rPr>
          <w:rFonts w:cstheme="minorHAnsi"/>
          <w:i/>
        </w:rPr>
        <w:t xml:space="preserve"> in Cardigan Bay SAC</w:t>
      </w:r>
      <w:r w:rsidRPr="00D91C35">
        <w:rPr>
          <w:rFonts w:cstheme="minorHAnsi"/>
        </w:rPr>
        <w:t>. CCW Marine Monitoring Report No 43.</w:t>
      </w:r>
    </w:p>
    <w:p w14:paraId="2BD53AB9"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Boyes, S.J., Allen, J., </w:t>
      </w:r>
      <w:r w:rsidRPr="00D91C35">
        <w:rPr>
          <w:rFonts w:cstheme="minorHAnsi"/>
          <w:b/>
        </w:rPr>
        <w:t>Burdon, D.</w:t>
      </w:r>
      <w:r w:rsidRPr="00D91C35">
        <w:rPr>
          <w:rFonts w:cstheme="minorHAnsi"/>
        </w:rPr>
        <w:t xml:space="preserve"> &amp; Hemingway, K.L., 2008. </w:t>
      </w:r>
      <w:r w:rsidRPr="00D91C35">
        <w:rPr>
          <w:rFonts w:cstheme="minorHAnsi"/>
          <w:i/>
        </w:rPr>
        <w:t xml:space="preserve">Intertidal monitoring of the </w:t>
      </w:r>
      <w:proofErr w:type="spellStart"/>
      <w:r w:rsidRPr="00D91C35">
        <w:rPr>
          <w:rFonts w:cstheme="minorHAnsi"/>
          <w:i/>
        </w:rPr>
        <w:t>Mawddach</w:t>
      </w:r>
      <w:proofErr w:type="spellEnd"/>
      <w:r w:rsidRPr="00D91C35">
        <w:rPr>
          <w:rFonts w:cstheme="minorHAnsi"/>
          <w:i/>
        </w:rPr>
        <w:t xml:space="preserve"> Estuary Biotopes in Pen </w:t>
      </w:r>
      <w:proofErr w:type="spellStart"/>
      <w:r w:rsidRPr="00D91C35">
        <w:rPr>
          <w:rFonts w:cstheme="minorHAnsi"/>
          <w:i/>
        </w:rPr>
        <w:t>Llŷn</w:t>
      </w:r>
      <w:proofErr w:type="spellEnd"/>
      <w:r w:rsidRPr="00D91C35">
        <w:rPr>
          <w:rFonts w:cstheme="minorHAnsi"/>
          <w:i/>
        </w:rPr>
        <w:t xml:space="preserve"> </w:t>
      </w:r>
      <w:proofErr w:type="spellStart"/>
      <w:r w:rsidRPr="00D91C35">
        <w:rPr>
          <w:rFonts w:cstheme="minorHAnsi"/>
          <w:i/>
        </w:rPr>
        <w:t>a’r</w:t>
      </w:r>
      <w:proofErr w:type="spellEnd"/>
      <w:r w:rsidRPr="00D91C35">
        <w:rPr>
          <w:rFonts w:cstheme="minorHAnsi"/>
          <w:i/>
        </w:rPr>
        <w:t xml:space="preserve"> Sarnau SAC in 2004</w:t>
      </w:r>
      <w:r w:rsidRPr="00D91C35">
        <w:rPr>
          <w:rFonts w:cstheme="minorHAnsi"/>
        </w:rPr>
        <w:t>. CCW Marine Monitoring Report No. 30.</w:t>
      </w:r>
    </w:p>
    <w:p w14:paraId="2E3A96A9"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&amp; Boyes, S.J., 2008. </w:t>
      </w:r>
      <w:r w:rsidRPr="00D91C35">
        <w:rPr>
          <w:rFonts w:cstheme="minorHAnsi"/>
          <w:i/>
        </w:rPr>
        <w:t xml:space="preserve">Intertidal monitoring of sea caves, Pen Llyn </w:t>
      </w:r>
      <w:proofErr w:type="spellStart"/>
      <w:r w:rsidRPr="00D91C35">
        <w:rPr>
          <w:rFonts w:cstheme="minorHAnsi"/>
          <w:i/>
        </w:rPr>
        <w:t>a’r</w:t>
      </w:r>
      <w:proofErr w:type="spellEnd"/>
      <w:r w:rsidRPr="00D91C35">
        <w:rPr>
          <w:rFonts w:cstheme="minorHAnsi"/>
          <w:i/>
        </w:rPr>
        <w:t xml:space="preserve"> Sarnau SAC in 2004</w:t>
      </w:r>
      <w:r w:rsidRPr="00D91C35">
        <w:rPr>
          <w:rFonts w:cstheme="minorHAnsi"/>
        </w:rPr>
        <w:t>. CCW Marine Monitoring Report No. 54.</w:t>
      </w:r>
    </w:p>
    <w:p w14:paraId="18B2A7DD"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lastRenderedPageBreak/>
        <w:t>Burdon, D.</w:t>
      </w:r>
      <w:r w:rsidRPr="00D91C35">
        <w:rPr>
          <w:rFonts w:cstheme="minorHAnsi"/>
        </w:rPr>
        <w:t xml:space="preserve"> &amp; Cutts, N.D., 2007. </w:t>
      </w:r>
      <w:r w:rsidRPr="00D91C35">
        <w:rPr>
          <w:rFonts w:cstheme="minorHAnsi"/>
          <w:i/>
        </w:rPr>
        <w:t>Study of the Wansbeck lower estuarine and coastal area in relation to the proposed Blyth power station development</w:t>
      </w:r>
      <w:r w:rsidRPr="00D91C35">
        <w:rPr>
          <w:rFonts w:cstheme="minorHAnsi"/>
        </w:rPr>
        <w:t>. Report for RWE npower (Report No. ZBB701-F1-2007).</w:t>
      </w:r>
    </w:p>
    <w:p w14:paraId="18DE944B"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Mander, L. &amp; </w:t>
      </w:r>
      <w:r w:rsidRPr="00D91C35">
        <w:rPr>
          <w:rFonts w:cstheme="minorHAnsi"/>
          <w:b/>
        </w:rPr>
        <w:t>Burdon, D.</w:t>
      </w:r>
      <w:r w:rsidRPr="00D91C35">
        <w:rPr>
          <w:rFonts w:cstheme="minorHAnsi"/>
        </w:rPr>
        <w:t xml:space="preserve">, 2007. </w:t>
      </w:r>
      <w:r w:rsidRPr="00D91C35">
        <w:rPr>
          <w:rFonts w:cstheme="minorHAnsi"/>
          <w:i/>
        </w:rPr>
        <w:t>Aberdeen offshore wind farm - ship-based seabird survey results</w:t>
      </w:r>
      <w:r w:rsidRPr="00D91C35">
        <w:rPr>
          <w:rFonts w:cstheme="minorHAnsi"/>
        </w:rPr>
        <w:t>. Report for Amec Wind Energy (Report No. ZBB697-F1-2007).</w:t>
      </w:r>
    </w:p>
    <w:p w14:paraId="2DEBADE8"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Mander, L., Cutts, N.D., </w:t>
      </w:r>
      <w:r w:rsidRPr="00D91C35">
        <w:rPr>
          <w:rFonts w:cstheme="minorHAnsi"/>
          <w:b/>
        </w:rPr>
        <w:t>Burdon, D.</w:t>
      </w:r>
      <w:r w:rsidRPr="00D91C35">
        <w:rPr>
          <w:rFonts w:cstheme="minorHAnsi"/>
        </w:rPr>
        <w:t xml:space="preserve">, Eades, R. &amp; Thomson, S., 2007. </w:t>
      </w:r>
      <w:r w:rsidRPr="00D91C35">
        <w:rPr>
          <w:rFonts w:cstheme="minorHAnsi"/>
          <w:i/>
        </w:rPr>
        <w:t xml:space="preserve">Seabird survey programme findings, </w:t>
      </w:r>
      <w:proofErr w:type="spellStart"/>
      <w:r w:rsidRPr="00D91C35">
        <w:rPr>
          <w:rFonts w:cstheme="minorHAnsi"/>
          <w:i/>
        </w:rPr>
        <w:t>Westermost</w:t>
      </w:r>
      <w:proofErr w:type="spellEnd"/>
      <w:r w:rsidRPr="00D91C35">
        <w:rPr>
          <w:rFonts w:cstheme="minorHAnsi"/>
          <w:i/>
        </w:rPr>
        <w:t xml:space="preserve"> Rough windfarm site</w:t>
      </w:r>
      <w:r w:rsidRPr="00D91C35">
        <w:rPr>
          <w:rFonts w:cstheme="minorHAnsi"/>
        </w:rPr>
        <w:t>. Report for Total Ltd. (Report No. ZBB650-F-2007).</w:t>
      </w:r>
    </w:p>
    <w:p w14:paraId="457B5AA6"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Travers, S., Cutts, N.D., Elliott, M. &amp; Thomson, S., 2007. </w:t>
      </w:r>
      <w:r w:rsidRPr="00D91C35">
        <w:rPr>
          <w:rFonts w:cstheme="minorHAnsi"/>
          <w:i/>
        </w:rPr>
        <w:t xml:space="preserve">Aquatic baseline review for the proposed Blyth power station, Northumberland. </w:t>
      </w:r>
      <w:r w:rsidRPr="00D91C35">
        <w:rPr>
          <w:rFonts w:cstheme="minorHAnsi"/>
        </w:rPr>
        <w:t>Report for RWE npower (Report No. ZBB701-F-2007).</w:t>
      </w:r>
    </w:p>
    <w:p w14:paraId="28516314"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bCs/>
        </w:rPr>
        <w:t>Burdon, D.</w:t>
      </w:r>
      <w:r w:rsidRPr="00D91C35">
        <w:rPr>
          <w:rFonts w:cstheme="minorHAnsi"/>
          <w:bCs/>
        </w:rPr>
        <w:t xml:space="preserve">, Boyes, S.J., Elliott, M. &amp; Wilkinson, M., 2007. </w:t>
      </w:r>
      <w:r w:rsidRPr="00D91C35">
        <w:rPr>
          <w:rFonts w:cstheme="minorHAnsi"/>
          <w:bCs/>
          <w:i/>
        </w:rPr>
        <w:t xml:space="preserve">Review of estuarine macroalgal mat formation in UK estuaries with specific reference to the Tees Estuary </w:t>
      </w:r>
      <w:proofErr w:type="gramStart"/>
      <w:r w:rsidRPr="00D91C35">
        <w:rPr>
          <w:rFonts w:cstheme="minorHAnsi"/>
          <w:bCs/>
          <w:i/>
        </w:rPr>
        <w:t>north east</w:t>
      </w:r>
      <w:proofErr w:type="gramEnd"/>
      <w:r w:rsidRPr="00D91C35">
        <w:rPr>
          <w:rFonts w:cstheme="minorHAnsi"/>
          <w:bCs/>
          <w:i/>
        </w:rPr>
        <w:t xml:space="preserve"> England</w:t>
      </w:r>
      <w:r w:rsidRPr="00D91C35">
        <w:rPr>
          <w:rFonts w:cstheme="minorHAnsi"/>
          <w:bCs/>
        </w:rPr>
        <w:t xml:space="preserve">. </w:t>
      </w:r>
      <w:r w:rsidRPr="00D91C35">
        <w:rPr>
          <w:rFonts w:cstheme="minorHAnsi"/>
        </w:rPr>
        <w:t>Report for the Tees Estuary Steering Committee (Report No. ZBB67-D1-2007).</w:t>
      </w:r>
    </w:p>
    <w:p w14:paraId="5552C8C3"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bCs/>
        </w:rPr>
      </w:pPr>
      <w:r w:rsidRPr="00D91C35">
        <w:rPr>
          <w:rFonts w:cstheme="minorHAnsi"/>
          <w:bCs/>
        </w:rPr>
        <w:t xml:space="preserve">de Graaf, P.J.F., Marencic, H., </w:t>
      </w:r>
      <w:r w:rsidRPr="00D91C35">
        <w:rPr>
          <w:rFonts w:cstheme="minorHAnsi"/>
          <w:b/>
          <w:bCs/>
        </w:rPr>
        <w:t>Burdon, D.</w:t>
      </w:r>
      <w:r w:rsidRPr="00D91C35">
        <w:rPr>
          <w:rFonts w:cstheme="minorHAnsi"/>
          <w:bCs/>
        </w:rPr>
        <w:t xml:space="preserve">, Simoens, I. &amp; Knaack, H., 2007. </w:t>
      </w:r>
      <w:r w:rsidRPr="00D91C35">
        <w:rPr>
          <w:rFonts w:cstheme="minorHAnsi"/>
          <w:bCs/>
          <w:i/>
        </w:rPr>
        <w:t>Water Framework Directive and North Sea coastal areas and estuaries. HARBASINS Phase 1: Legislation and Administration</w:t>
      </w:r>
      <w:r w:rsidRPr="00D91C35">
        <w:rPr>
          <w:rFonts w:cstheme="minorHAnsi"/>
          <w:bCs/>
        </w:rPr>
        <w:t>. Report for the European Commission.</w:t>
      </w:r>
    </w:p>
    <w:p w14:paraId="63ECBA27"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bCs/>
        </w:rPr>
      </w:pPr>
      <w:r w:rsidRPr="00D91C35">
        <w:rPr>
          <w:rFonts w:cstheme="minorHAnsi"/>
        </w:rPr>
        <w:t xml:space="preserve">Boyes, S.J., </w:t>
      </w:r>
      <w:r w:rsidRPr="00D91C35">
        <w:rPr>
          <w:rFonts w:cstheme="minorHAnsi"/>
          <w:b/>
        </w:rPr>
        <w:t>Burdon, D.</w:t>
      </w:r>
      <w:r w:rsidRPr="00D91C35">
        <w:rPr>
          <w:rFonts w:cstheme="minorHAnsi"/>
        </w:rPr>
        <w:t xml:space="preserve"> &amp; Elliott, M., 2006.</w:t>
      </w:r>
      <w:r w:rsidRPr="00D91C35">
        <w:rPr>
          <w:rFonts w:cstheme="minorHAnsi"/>
          <w:bCs/>
        </w:rPr>
        <w:t xml:space="preserve"> </w:t>
      </w:r>
      <w:r w:rsidRPr="00D91C35">
        <w:rPr>
          <w:rFonts w:cstheme="minorHAnsi"/>
          <w:bCs/>
          <w:i/>
        </w:rPr>
        <w:t>Unlicensed Activities: A Review to Consider the Threats to Marine Biodiversity</w:t>
      </w:r>
      <w:r w:rsidRPr="00D91C35">
        <w:rPr>
          <w:rFonts w:cstheme="minorHAnsi"/>
          <w:bCs/>
        </w:rPr>
        <w:t>. Building the evidence base for the Marine Bill. Report for Defra (Contract No. CRO354) November 2006.</w:t>
      </w:r>
    </w:p>
    <w:p w14:paraId="0BAE57CB"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bCs/>
        </w:rPr>
      </w:pPr>
      <w:r w:rsidRPr="00D91C35">
        <w:rPr>
          <w:rFonts w:cstheme="minorHAnsi"/>
          <w:b/>
          <w:bCs/>
        </w:rPr>
        <w:t>Burdon, D.</w:t>
      </w:r>
      <w:r w:rsidRPr="00D91C35">
        <w:rPr>
          <w:rFonts w:cstheme="minorHAnsi"/>
          <w:bCs/>
        </w:rPr>
        <w:t xml:space="preserve">, Leighton, A. &amp; Thomson, S., 2006. </w:t>
      </w:r>
      <w:r w:rsidRPr="00D91C35">
        <w:rPr>
          <w:rFonts w:cstheme="minorHAnsi"/>
          <w:bCs/>
          <w:i/>
        </w:rPr>
        <w:t>Humber Gateway Offshore Windfarm: potting effort study April 2004 to December 2005</w:t>
      </w:r>
      <w:r w:rsidRPr="00D91C35">
        <w:rPr>
          <w:rFonts w:cstheme="minorHAnsi"/>
          <w:bCs/>
        </w:rPr>
        <w:t>. Confidential Report for E.ON Renewables. (Report No. ZBB645-D1-2006).</w:t>
      </w:r>
    </w:p>
    <w:p w14:paraId="3A6AB042"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Boyes, S.J., </w:t>
      </w:r>
      <w:r w:rsidRPr="00D91C35">
        <w:rPr>
          <w:rFonts w:cstheme="minorHAnsi"/>
          <w:b/>
        </w:rPr>
        <w:t>Burdon, D.</w:t>
      </w:r>
      <w:r w:rsidRPr="00D91C35">
        <w:rPr>
          <w:rFonts w:cstheme="minorHAnsi"/>
        </w:rPr>
        <w:t xml:space="preserve">, Cutts, N.D., Elliott, M. &amp; Thomson, S., 2006. The Humber Estuary: case study. In: </w:t>
      </w:r>
      <w:proofErr w:type="spellStart"/>
      <w:r w:rsidRPr="00D91C35">
        <w:rPr>
          <w:rFonts w:cstheme="minorHAnsi"/>
        </w:rPr>
        <w:t>Dauvin</w:t>
      </w:r>
      <w:proofErr w:type="spellEnd"/>
      <w:r w:rsidRPr="00D91C35">
        <w:rPr>
          <w:rFonts w:cstheme="minorHAnsi"/>
        </w:rPr>
        <w:t xml:space="preserve">, J. (Ed.). </w:t>
      </w:r>
      <w:r w:rsidRPr="00D91C35">
        <w:rPr>
          <w:rFonts w:cstheme="minorHAnsi"/>
          <w:i/>
        </w:rPr>
        <w:t>North Atlantic Estuaries: problems and perspectives</w:t>
      </w:r>
      <w:r w:rsidRPr="00D91C35">
        <w:rPr>
          <w:rFonts w:cstheme="minorHAnsi"/>
        </w:rPr>
        <w:t>. Seine-Aval Special Issue, September 2006, 78 pp.</w:t>
      </w:r>
    </w:p>
    <w:p w14:paraId="29F89F95"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bCs/>
        </w:rPr>
      </w:pPr>
      <w:r w:rsidRPr="00D91C35">
        <w:rPr>
          <w:rFonts w:cstheme="minorHAnsi"/>
        </w:rPr>
        <w:t xml:space="preserve">Elliott, M., </w:t>
      </w:r>
      <w:r w:rsidRPr="00D91C35">
        <w:rPr>
          <w:rFonts w:cstheme="minorHAnsi"/>
          <w:b/>
        </w:rPr>
        <w:t>Burdon, D.</w:t>
      </w:r>
      <w:r w:rsidRPr="00D91C35">
        <w:rPr>
          <w:rFonts w:cstheme="minorHAnsi"/>
        </w:rPr>
        <w:t xml:space="preserve"> &amp; Hemingway, K., 2006. </w:t>
      </w:r>
      <w:r w:rsidRPr="00D91C35">
        <w:rPr>
          <w:rFonts w:cstheme="minorHAnsi"/>
          <w:i/>
        </w:rPr>
        <w:t>Marine ecosystem structure, functioning, health and management and potential approaches to marine ecosystem recovery: a synthesis of current understanding</w:t>
      </w:r>
      <w:r w:rsidRPr="00D91C35">
        <w:rPr>
          <w:rFonts w:cstheme="minorHAnsi"/>
        </w:rPr>
        <w:t xml:space="preserve">. </w:t>
      </w:r>
      <w:r w:rsidRPr="00D91C35">
        <w:rPr>
          <w:rFonts w:cstheme="minorHAnsi"/>
          <w:bCs/>
        </w:rPr>
        <w:t>CCW Policy Research Report No. 06/5.</w:t>
      </w:r>
    </w:p>
    <w:p w14:paraId="420ED52B"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Hemingway, K.L., Cutts, N.D., Thomson, S.M., Allen, J.H. &amp; </w:t>
      </w:r>
      <w:r w:rsidRPr="00D91C35">
        <w:rPr>
          <w:rFonts w:cstheme="minorHAnsi"/>
          <w:b/>
        </w:rPr>
        <w:t>Burdon, D.</w:t>
      </w:r>
      <w:r w:rsidRPr="00D91C35">
        <w:rPr>
          <w:rFonts w:cstheme="minorHAnsi"/>
          <w:bCs/>
        </w:rPr>
        <w:t xml:space="preserve">, 2006. </w:t>
      </w:r>
      <w:r w:rsidRPr="00D91C35">
        <w:rPr>
          <w:rFonts w:cstheme="minorHAnsi"/>
          <w:i/>
        </w:rPr>
        <w:t>Biological survey of the sediments of the Solway Firth (FST20-18-017)</w:t>
      </w:r>
      <w:r w:rsidRPr="00D91C35">
        <w:rPr>
          <w:rFonts w:cstheme="minorHAnsi"/>
          <w:bCs/>
        </w:rPr>
        <w:t xml:space="preserve">. </w:t>
      </w:r>
      <w:r w:rsidRPr="00D91C35">
        <w:rPr>
          <w:rFonts w:cstheme="minorHAnsi"/>
        </w:rPr>
        <w:t>Report for English Nature (Report No. ZBB643-F-2006).</w:t>
      </w:r>
    </w:p>
    <w:p w14:paraId="4E14BBBF"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bCs/>
        </w:rPr>
      </w:pPr>
      <w:r w:rsidRPr="00D91C35">
        <w:rPr>
          <w:rFonts w:cstheme="minorHAnsi"/>
          <w:bCs/>
        </w:rPr>
        <w:t xml:space="preserve">Allen, J.H., Burlinson, F. &amp; </w:t>
      </w:r>
      <w:r w:rsidRPr="00D91C35">
        <w:rPr>
          <w:rFonts w:cstheme="minorHAnsi"/>
          <w:b/>
          <w:bCs/>
        </w:rPr>
        <w:t>Burdon, D.</w:t>
      </w:r>
      <w:r w:rsidRPr="00D91C35">
        <w:rPr>
          <w:rFonts w:cstheme="minorHAnsi"/>
          <w:bCs/>
        </w:rPr>
        <w:t xml:space="preserve">, 2006. </w:t>
      </w:r>
      <w:r w:rsidRPr="00D91C35">
        <w:rPr>
          <w:rFonts w:cstheme="minorHAnsi"/>
          <w:bCs/>
          <w:i/>
        </w:rPr>
        <w:t xml:space="preserve">Humber Gateway Offshore Windfarm </w:t>
      </w:r>
      <w:proofErr w:type="spellStart"/>
      <w:r w:rsidRPr="00D91C35">
        <w:rPr>
          <w:rFonts w:cstheme="minorHAnsi"/>
          <w:bCs/>
          <w:i/>
        </w:rPr>
        <w:t>Sabellaria</w:t>
      </w:r>
      <w:proofErr w:type="spellEnd"/>
      <w:r w:rsidRPr="00D91C35">
        <w:rPr>
          <w:rFonts w:cstheme="minorHAnsi"/>
          <w:bCs/>
          <w:i/>
        </w:rPr>
        <w:t xml:space="preserve"> Report</w:t>
      </w:r>
      <w:r w:rsidRPr="00D91C35">
        <w:rPr>
          <w:rFonts w:cstheme="minorHAnsi"/>
          <w:bCs/>
        </w:rPr>
        <w:t>. Report for Environmental Resources Management Ltd. (Report No. ZBB673-F-2006).</w:t>
      </w:r>
    </w:p>
    <w:p w14:paraId="0C736229"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Mander, L., Cutts, N.D., Eades, R. &amp; </w:t>
      </w:r>
      <w:r w:rsidRPr="00D91C35">
        <w:rPr>
          <w:rFonts w:cstheme="minorHAnsi"/>
          <w:b/>
        </w:rPr>
        <w:t>Burdon, D.</w:t>
      </w:r>
      <w:r w:rsidRPr="00D91C35">
        <w:rPr>
          <w:rFonts w:cstheme="minorHAnsi"/>
        </w:rPr>
        <w:t xml:space="preserve">, 2006. </w:t>
      </w:r>
      <w:r w:rsidRPr="00D91C35">
        <w:rPr>
          <w:rFonts w:cstheme="minorHAnsi"/>
          <w:i/>
        </w:rPr>
        <w:t>Total Windfarm: seabird survey &amp; assessment programme interim report - August 2004 to July 2005</w:t>
      </w:r>
      <w:r w:rsidRPr="00D91C35">
        <w:rPr>
          <w:rFonts w:cstheme="minorHAnsi"/>
        </w:rPr>
        <w:t>. Report for Total Ltd. (Report No. ZBB650-I1-2006).</w:t>
      </w:r>
    </w:p>
    <w:p w14:paraId="41897538"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lang w:val="nb-NO"/>
        </w:rPr>
        <w:t xml:space="preserve">Mazik, K., </w:t>
      </w:r>
      <w:r w:rsidRPr="00D91C35">
        <w:rPr>
          <w:rFonts w:cstheme="minorHAnsi"/>
          <w:b/>
          <w:lang w:val="nb-NO"/>
        </w:rPr>
        <w:t>Burdon, D.</w:t>
      </w:r>
      <w:r w:rsidRPr="00D91C35">
        <w:rPr>
          <w:rFonts w:cstheme="minorHAnsi"/>
          <w:lang w:val="nb-NO"/>
        </w:rPr>
        <w:t xml:space="preserve"> &amp; Elliott, M., 2005. </w:t>
      </w:r>
      <w:r w:rsidRPr="00D91C35">
        <w:rPr>
          <w:rFonts w:cstheme="minorHAnsi"/>
          <w:i/>
        </w:rPr>
        <w:t>Seafood waste disposal at sea – a scientific review</w:t>
      </w:r>
      <w:r w:rsidRPr="00D91C35">
        <w:rPr>
          <w:rFonts w:cstheme="minorHAnsi"/>
        </w:rPr>
        <w:t>. Report for the Sea Fish Industry Authority (Report No. YBB088-2005).</w:t>
      </w:r>
    </w:p>
    <w:p w14:paraId="5162B345"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Mander, L., Cutts, N.D., </w:t>
      </w:r>
      <w:r w:rsidRPr="00D91C35">
        <w:rPr>
          <w:rFonts w:cstheme="minorHAnsi"/>
          <w:b/>
        </w:rPr>
        <w:t>Burdon, D.</w:t>
      </w:r>
      <w:r w:rsidRPr="00D91C35">
        <w:rPr>
          <w:rFonts w:cstheme="minorHAnsi"/>
        </w:rPr>
        <w:t xml:space="preserve"> &amp; Eades, R., 2005. </w:t>
      </w:r>
      <w:r w:rsidRPr="00D91C35">
        <w:rPr>
          <w:rFonts w:cstheme="minorHAnsi"/>
          <w:i/>
        </w:rPr>
        <w:t>Humber Gateway windfarm: seabird survey and assessment programme, interim report - September 2003 to August 2004</w:t>
      </w:r>
      <w:r w:rsidRPr="00D91C35">
        <w:rPr>
          <w:rFonts w:cstheme="minorHAnsi"/>
        </w:rPr>
        <w:t>. Report for Humber Wind Ltd. (Report No. ZBB626-I1-2005).</w:t>
      </w:r>
    </w:p>
    <w:p w14:paraId="5284344F"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lastRenderedPageBreak/>
        <w:t xml:space="preserve">Mander, L., </w:t>
      </w:r>
      <w:r w:rsidRPr="00D91C35">
        <w:rPr>
          <w:rFonts w:cstheme="minorHAnsi"/>
          <w:b/>
        </w:rPr>
        <w:t>Burdon, D.</w:t>
      </w:r>
      <w:r w:rsidRPr="00D91C35">
        <w:rPr>
          <w:rFonts w:cstheme="minorHAnsi"/>
        </w:rPr>
        <w:t xml:space="preserve"> &amp; Cutts, N.D., 2005. </w:t>
      </w:r>
      <w:r w:rsidRPr="00D91C35">
        <w:rPr>
          <w:rFonts w:cstheme="minorHAnsi"/>
          <w:i/>
        </w:rPr>
        <w:t>Ornithological monitoring at Paull Holme Strays: Annual report, April 2004 to March 2005</w:t>
      </w:r>
      <w:r w:rsidRPr="00D91C35">
        <w:rPr>
          <w:rFonts w:cstheme="minorHAnsi"/>
        </w:rPr>
        <w:t>. Report for Halcrow Group Ltd. (Report No. ZBB634-FA3-2005).</w:t>
      </w:r>
    </w:p>
    <w:p w14:paraId="34D79729"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lang w:val="sv-SE"/>
        </w:rPr>
        <w:t>Burdon, D.</w:t>
      </w:r>
      <w:r w:rsidRPr="00D91C35">
        <w:rPr>
          <w:rFonts w:cstheme="minorHAnsi"/>
          <w:lang w:val="sv-SE"/>
        </w:rPr>
        <w:t xml:space="preserve">, Mazik, K. &amp; Swig, B., 2004. </w:t>
      </w:r>
      <w:r w:rsidRPr="00D91C35">
        <w:rPr>
          <w:rFonts w:cstheme="minorHAnsi"/>
          <w:i/>
        </w:rPr>
        <w:t>Paull Holme Strays monitoring programme: benthic invertebrate monitoring</w:t>
      </w:r>
      <w:r w:rsidRPr="00D91C35">
        <w:rPr>
          <w:rFonts w:cstheme="minorHAnsi"/>
        </w:rPr>
        <w:t>. Report for Halcrow Group Ltd. (Report No. ZBB634-F-2004).</w:t>
      </w:r>
    </w:p>
    <w:p w14:paraId="4DCEDF47"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Hemingway, K.L., </w:t>
      </w:r>
      <w:r w:rsidRPr="00D91C35">
        <w:rPr>
          <w:rFonts w:cstheme="minorHAnsi"/>
          <w:b/>
        </w:rPr>
        <w:t>Burdon, D.</w:t>
      </w:r>
      <w:r w:rsidRPr="00D91C35">
        <w:rPr>
          <w:rFonts w:cstheme="minorHAnsi"/>
        </w:rPr>
        <w:t xml:space="preserve">, Campuzano-Guillén, F.J., Haythornthwaite, J., Elliott, M. &amp; de Jonge, V.N., 2004. </w:t>
      </w:r>
      <w:r w:rsidRPr="00D91C35">
        <w:rPr>
          <w:rFonts w:cstheme="minorHAnsi"/>
          <w:i/>
        </w:rPr>
        <w:t>The ecological response to nutrients in contrasting systems and the role of conceptual modelling</w:t>
      </w:r>
      <w:r w:rsidRPr="00D91C35">
        <w:rPr>
          <w:rFonts w:cstheme="minorHAnsi"/>
        </w:rPr>
        <w:t>. Report 1 of 4. Report for the European Commission (Contract No. EVK3-CT-2000-00040).</w:t>
      </w:r>
    </w:p>
    <w:p w14:paraId="14588967"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Atkins, J.P., Mutemererwa, A.M. &amp; Allen, J.H., 2004. </w:t>
      </w:r>
      <w:r w:rsidRPr="00D91C35">
        <w:rPr>
          <w:rFonts w:cstheme="minorHAnsi"/>
          <w:i/>
        </w:rPr>
        <w:t>An economic evaluation of water quality improvements in European estuarine and coastal ecosystems</w:t>
      </w:r>
      <w:r w:rsidRPr="00D91C35">
        <w:rPr>
          <w:rFonts w:cstheme="minorHAnsi"/>
        </w:rPr>
        <w:t>. Report 3 of 4. Report for the European Commission (Contract No. EVK3-CT-2000-00040).</w:t>
      </w:r>
    </w:p>
    <w:p w14:paraId="239BE965"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Elliott, M. &amp; de Jonge, V.N., 2004. </w:t>
      </w:r>
      <w:r w:rsidRPr="00D91C35">
        <w:rPr>
          <w:rFonts w:cstheme="minorHAnsi"/>
          <w:i/>
        </w:rPr>
        <w:t>The administration, legislation, monitoring and management of nutrients in European estuarine and coastal ecosystems</w:t>
      </w:r>
      <w:r w:rsidRPr="00D91C35">
        <w:rPr>
          <w:rFonts w:cstheme="minorHAnsi"/>
        </w:rPr>
        <w:t>. Report 4 of 4. Report for the European Commission (Contract No. EVK3-CT-2000-00040).</w:t>
      </w:r>
    </w:p>
    <w:p w14:paraId="2F558B47"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Boyes, S.J., </w:t>
      </w:r>
      <w:r w:rsidRPr="00D91C35">
        <w:rPr>
          <w:rFonts w:cstheme="minorHAnsi"/>
          <w:b/>
        </w:rPr>
        <w:t>Burdon, D.</w:t>
      </w:r>
      <w:r w:rsidRPr="00D91C35">
        <w:rPr>
          <w:rFonts w:cstheme="minorHAnsi"/>
        </w:rPr>
        <w:t xml:space="preserve">, Hemingway, K.L. &amp; Proctor, N., 2004. </w:t>
      </w:r>
      <w:r w:rsidRPr="00D91C35">
        <w:rPr>
          <w:rFonts w:cstheme="minorHAnsi"/>
          <w:i/>
        </w:rPr>
        <w:t xml:space="preserve">Pen Llyn </w:t>
      </w:r>
      <w:proofErr w:type="spellStart"/>
      <w:r w:rsidRPr="00D91C35">
        <w:rPr>
          <w:rFonts w:cstheme="minorHAnsi"/>
          <w:i/>
        </w:rPr>
        <w:t>a’r</w:t>
      </w:r>
      <w:proofErr w:type="spellEnd"/>
      <w:r w:rsidRPr="00D91C35">
        <w:rPr>
          <w:rFonts w:cstheme="minorHAnsi"/>
          <w:i/>
        </w:rPr>
        <w:t xml:space="preserve"> Sarnau intertidal attributes and monitoring techniques – </w:t>
      </w:r>
      <w:proofErr w:type="spellStart"/>
      <w:r w:rsidRPr="00D91C35">
        <w:rPr>
          <w:rFonts w:cstheme="minorHAnsi"/>
          <w:i/>
        </w:rPr>
        <w:t>Sabellaria</w:t>
      </w:r>
      <w:proofErr w:type="spellEnd"/>
      <w:r w:rsidRPr="00D91C35">
        <w:rPr>
          <w:rFonts w:cstheme="minorHAnsi"/>
          <w:i/>
        </w:rPr>
        <w:t xml:space="preserve"> </w:t>
      </w:r>
      <w:proofErr w:type="spellStart"/>
      <w:r w:rsidRPr="00D91C35">
        <w:rPr>
          <w:rFonts w:cstheme="minorHAnsi"/>
          <w:i/>
        </w:rPr>
        <w:t>alveolata</w:t>
      </w:r>
      <w:proofErr w:type="spellEnd"/>
      <w:r w:rsidRPr="00D91C35">
        <w:rPr>
          <w:rFonts w:cstheme="minorHAnsi"/>
        </w:rPr>
        <w:t>. Report for the Countryside Council for Wales (Report No. YBB086-F-2004).</w:t>
      </w:r>
    </w:p>
    <w:p w14:paraId="7FCCF67C"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b/>
        </w:rPr>
        <w:t>Burdon, D.</w:t>
      </w:r>
      <w:r w:rsidRPr="00D91C35">
        <w:rPr>
          <w:rFonts w:cstheme="minorHAnsi"/>
        </w:rPr>
        <w:t xml:space="preserve"> &amp; Boyes, S.J., 2003. </w:t>
      </w:r>
      <w:r w:rsidRPr="00D91C35">
        <w:rPr>
          <w:rFonts w:cstheme="minorHAnsi"/>
          <w:i/>
        </w:rPr>
        <w:t>Seal Sands nutrient removal – regulation and legislation</w:t>
      </w:r>
      <w:r w:rsidRPr="00D91C35">
        <w:rPr>
          <w:rFonts w:cstheme="minorHAnsi"/>
        </w:rPr>
        <w:t>. Report for Northumbrian Water (Report No. ZBB611-F1-2003).</w:t>
      </w:r>
    </w:p>
    <w:p w14:paraId="7518EF20" w14:textId="77777777" w:rsidR="00B9185E" w:rsidRPr="00D91C35" w:rsidRDefault="00B9185E" w:rsidP="00864B82">
      <w:pPr>
        <w:numPr>
          <w:ilvl w:val="0"/>
          <w:numId w:val="25"/>
        </w:numPr>
        <w:tabs>
          <w:tab w:val="clear" w:pos="720"/>
        </w:tabs>
        <w:spacing w:before="120" w:after="120" w:line="240" w:lineRule="atLeast"/>
        <w:ind w:left="426" w:hanging="426"/>
        <w:jc w:val="both"/>
        <w:rPr>
          <w:rFonts w:cstheme="minorHAnsi"/>
        </w:rPr>
      </w:pPr>
      <w:r w:rsidRPr="00D91C35">
        <w:rPr>
          <w:rFonts w:cstheme="minorHAnsi"/>
        </w:rPr>
        <w:t xml:space="preserve">Allen, J.H., Boyes, S.J., </w:t>
      </w:r>
      <w:r w:rsidRPr="00D91C35">
        <w:rPr>
          <w:rFonts w:cstheme="minorHAnsi"/>
          <w:b/>
        </w:rPr>
        <w:t>Burdon, D.</w:t>
      </w:r>
      <w:r w:rsidRPr="00D91C35">
        <w:rPr>
          <w:rFonts w:cstheme="minorHAnsi"/>
        </w:rPr>
        <w:t xml:space="preserve">, Cutts, N.D., Hawthorne, E., Hemingway, K.L., Jarvis, S.C., Jennings, K., Mander, L., </w:t>
      </w:r>
      <w:proofErr w:type="spellStart"/>
      <w:r w:rsidRPr="00D91C35">
        <w:rPr>
          <w:rFonts w:cstheme="minorHAnsi"/>
        </w:rPr>
        <w:t>Murby</w:t>
      </w:r>
      <w:proofErr w:type="spellEnd"/>
      <w:r w:rsidRPr="00D91C35">
        <w:rPr>
          <w:rFonts w:cstheme="minorHAnsi"/>
        </w:rPr>
        <w:t xml:space="preserve">, P., Proctor, N.V., Thomson, S.M. &amp; Waters, R., 2003. </w:t>
      </w:r>
      <w:r w:rsidRPr="00D91C35">
        <w:rPr>
          <w:rFonts w:cstheme="minorHAnsi"/>
          <w:i/>
        </w:rPr>
        <w:t>The Humber Estuary: A comprehensive review of its nature conservation interest</w:t>
      </w:r>
      <w:r w:rsidRPr="00D91C35">
        <w:rPr>
          <w:rFonts w:cstheme="minorHAnsi"/>
        </w:rPr>
        <w:t>. English Nature Research Reports Number 547. ISSN 0967-876X.</w:t>
      </w:r>
    </w:p>
    <w:p w14:paraId="589A9709" w14:textId="77777777" w:rsidR="00B9185E" w:rsidRDefault="00B9185E" w:rsidP="00864B82">
      <w:pPr>
        <w:numPr>
          <w:ilvl w:val="0"/>
          <w:numId w:val="25"/>
        </w:numPr>
        <w:tabs>
          <w:tab w:val="clear" w:pos="720"/>
          <w:tab w:val="left" w:pos="944"/>
        </w:tabs>
        <w:spacing w:before="120" w:after="120" w:line="240" w:lineRule="atLeast"/>
        <w:ind w:left="426" w:hanging="426"/>
        <w:jc w:val="both"/>
        <w:rPr>
          <w:rFonts w:cstheme="minorHAnsi"/>
        </w:rPr>
      </w:pPr>
      <w:r w:rsidRPr="00B9185E">
        <w:rPr>
          <w:rFonts w:cstheme="minorHAnsi"/>
          <w:b/>
        </w:rPr>
        <w:t>Burdon, D.</w:t>
      </w:r>
      <w:r w:rsidRPr="00B9185E">
        <w:rPr>
          <w:rFonts w:cstheme="minorHAnsi"/>
        </w:rPr>
        <w:t xml:space="preserve"> &amp; Elliott, M., 2002. </w:t>
      </w:r>
      <w:r w:rsidRPr="00B9185E">
        <w:rPr>
          <w:rFonts w:cstheme="minorHAnsi"/>
          <w:i/>
        </w:rPr>
        <w:t>A case study of the Scheldt with respect to eutrophication and the implementation of European directives</w:t>
      </w:r>
      <w:r w:rsidRPr="00B9185E">
        <w:rPr>
          <w:rFonts w:cstheme="minorHAnsi"/>
        </w:rPr>
        <w:t>. Report for the European Commission (Ref: ZBB558-F1-2002).</w:t>
      </w:r>
    </w:p>
    <w:p w14:paraId="412738FB" w14:textId="5C6F66D4" w:rsidR="00DC5793" w:rsidRPr="00523F3B" w:rsidRDefault="00DC5793" w:rsidP="00DC5793">
      <w:pPr>
        <w:pBdr>
          <w:top w:val="single" w:sz="4" w:space="1" w:color="auto"/>
          <w:bottom w:val="single" w:sz="4" w:space="1" w:color="auto"/>
        </w:pBdr>
        <w:shd w:val="clear" w:color="auto" w:fill="C6D9F1" w:themeFill="text2" w:themeFillTint="33"/>
        <w:rPr>
          <w:b/>
          <w:bCs/>
          <w:sz w:val="36"/>
        </w:rPr>
      </w:pPr>
      <w:r w:rsidRPr="00523F3B">
        <w:rPr>
          <w:b/>
          <w:bCs/>
          <w:sz w:val="28"/>
          <w:szCs w:val="28"/>
          <w:shd w:val="clear" w:color="auto" w:fill="C6D9F1" w:themeFill="text2" w:themeFillTint="33"/>
        </w:rPr>
        <w:t>PRESENTATIONS (n=</w:t>
      </w:r>
      <w:r w:rsidR="008B2406">
        <w:rPr>
          <w:b/>
          <w:bCs/>
          <w:sz w:val="28"/>
          <w:szCs w:val="28"/>
          <w:shd w:val="clear" w:color="auto" w:fill="C6D9F1" w:themeFill="text2" w:themeFillTint="33"/>
        </w:rPr>
        <w:t>6</w:t>
      </w:r>
      <w:r w:rsidR="009401EA">
        <w:rPr>
          <w:b/>
          <w:bCs/>
          <w:sz w:val="28"/>
          <w:szCs w:val="28"/>
          <w:shd w:val="clear" w:color="auto" w:fill="C6D9F1" w:themeFill="text2" w:themeFillTint="33"/>
        </w:rPr>
        <w:t>5</w:t>
      </w:r>
      <w:r w:rsidR="008B2406">
        <w:rPr>
          <w:b/>
          <w:bCs/>
          <w:sz w:val="28"/>
          <w:szCs w:val="28"/>
          <w:shd w:val="clear" w:color="auto" w:fill="C6D9F1" w:themeFill="text2" w:themeFillTint="33"/>
        </w:rPr>
        <w:t>+</w:t>
      </w:r>
      <w:r w:rsidRPr="00523F3B">
        <w:rPr>
          <w:b/>
          <w:bCs/>
          <w:sz w:val="28"/>
          <w:szCs w:val="28"/>
          <w:shd w:val="clear" w:color="auto" w:fill="C6D9F1" w:themeFill="text2" w:themeFillTint="33"/>
        </w:rPr>
        <w:t>):</w:t>
      </w:r>
    </w:p>
    <w:p w14:paraId="44B15C28" w14:textId="6285778F" w:rsidR="009401EA" w:rsidRPr="009401EA" w:rsidRDefault="009401EA" w:rsidP="003908BC">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Pr>
          <w:rFonts w:cstheme="minorHAnsi"/>
          <w:i/>
          <w:iCs/>
          <w:snapToGrid w:val="0"/>
          <w:lang w:val="en-US" w:eastAsia="en-US"/>
        </w:rPr>
        <w:t>TRANSECTS: Natural Capital Framework.</w:t>
      </w:r>
      <w:r>
        <w:rPr>
          <w:rFonts w:cstheme="minorHAnsi"/>
          <w:snapToGrid w:val="0"/>
          <w:lang w:val="en-US" w:eastAsia="en-US"/>
        </w:rPr>
        <w:t xml:space="preserve"> Presentation to the VALMAS project team, Monday 9 </w:t>
      </w:r>
      <w:proofErr w:type="gramStart"/>
      <w:r>
        <w:rPr>
          <w:rFonts w:cstheme="minorHAnsi"/>
          <w:snapToGrid w:val="0"/>
          <w:lang w:val="en-US" w:eastAsia="en-US"/>
        </w:rPr>
        <w:t>February,</w:t>
      </w:r>
      <w:proofErr w:type="gramEnd"/>
      <w:r>
        <w:rPr>
          <w:rFonts w:cstheme="minorHAnsi"/>
          <w:snapToGrid w:val="0"/>
          <w:lang w:val="en-US" w:eastAsia="en-US"/>
        </w:rPr>
        <w:t xml:space="preserve"> 2026.</w:t>
      </w:r>
    </w:p>
    <w:p w14:paraId="0F9DF77A" w14:textId="1E4B2AB0" w:rsidR="000555D6" w:rsidRDefault="000555D6" w:rsidP="003908BC">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0555D6">
        <w:rPr>
          <w:rFonts w:cstheme="minorHAnsi"/>
          <w:i/>
          <w:iCs/>
          <w:snapToGrid w:val="0"/>
          <w:lang w:val="en-US" w:eastAsia="en-US"/>
        </w:rPr>
        <w:t>READ-ME: Research to explore attitudes and perceptions to decommissioning in the marine environment</w:t>
      </w:r>
      <w:r>
        <w:rPr>
          <w:rFonts w:cstheme="minorHAnsi"/>
          <w:snapToGrid w:val="0"/>
          <w:lang w:val="en-US" w:eastAsia="en-US"/>
        </w:rPr>
        <w:t>. INSITE Webinar, Thursday 5 February 2026.</w:t>
      </w:r>
    </w:p>
    <w:p w14:paraId="3D585441" w14:textId="331CC1CD" w:rsidR="009401EA" w:rsidRPr="000555D6" w:rsidRDefault="009401EA" w:rsidP="003908BC">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Pr>
          <w:rFonts w:cstheme="minorHAnsi"/>
          <w:i/>
          <w:iCs/>
          <w:snapToGrid w:val="0"/>
          <w:lang w:val="en-US" w:eastAsia="en-US"/>
        </w:rPr>
        <w:t xml:space="preserve">Transitions </w:t>
      </w:r>
      <w:proofErr w:type="gramStart"/>
      <w:r>
        <w:rPr>
          <w:rFonts w:cstheme="minorHAnsi"/>
          <w:i/>
          <w:iCs/>
          <w:snapToGrid w:val="0"/>
          <w:lang w:val="en-US" w:eastAsia="en-US"/>
        </w:rPr>
        <w:t>in</w:t>
      </w:r>
      <w:proofErr w:type="gramEnd"/>
      <w:r>
        <w:rPr>
          <w:rFonts w:cstheme="minorHAnsi"/>
          <w:i/>
          <w:iCs/>
          <w:snapToGrid w:val="0"/>
          <w:lang w:val="en-US" w:eastAsia="en-US"/>
        </w:rPr>
        <w:t xml:space="preserve"> energy for coastal communities over time and space (TRANSECTS)</w:t>
      </w:r>
      <w:r w:rsidRPr="009401EA">
        <w:rPr>
          <w:rFonts w:cstheme="minorHAnsi"/>
          <w:snapToGrid w:val="0"/>
          <w:lang w:val="en-US" w:eastAsia="en-US"/>
        </w:rPr>
        <w:t xml:space="preserve">. Humber Nature Forum Meeting, UK. </w:t>
      </w:r>
      <w:r>
        <w:rPr>
          <w:rFonts w:cstheme="minorHAnsi"/>
          <w:snapToGrid w:val="0"/>
          <w:lang w:val="en-US" w:eastAsia="en-US"/>
        </w:rPr>
        <w:t>Thursday 1 May 2025.</w:t>
      </w:r>
    </w:p>
    <w:p w14:paraId="09152321" w14:textId="2CE606C1" w:rsidR="003908BC" w:rsidRDefault="009B2269" w:rsidP="003908BC">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9B2269">
        <w:rPr>
          <w:rFonts w:cstheme="minorHAnsi"/>
          <w:i/>
          <w:iCs/>
          <w:snapToGrid w:val="0"/>
          <w:lang w:val="en-US" w:eastAsia="en-US"/>
        </w:rPr>
        <w:t>Supporting Coastal Communities ‘</w:t>
      </w:r>
      <w:proofErr w:type="spellStart"/>
      <w:r w:rsidRPr="009B2269">
        <w:rPr>
          <w:rFonts w:cstheme="minorHAnsi"/>
          <w:i/>
          <w:iCs/>
          <w:snapToGrid w:val="0"/>
          <w:lang w:val="en-US" w:eastAsia="en-US"/>
        </w:rPr>
        <w:t>Sea</w:t>
      </w:r>
      <w:proofErr w:type="spellEnd"/>
      <w:r w:rsidRPr="009B2269">
        <w:rPr>
          <w:rFonts w:cstheme="minorHAnsi"/>
          <w:i/>
          <w:iCs/>
          <w:snapToGrid w:val="0"/>
          <w:lang w:val="en-US" w:eastAsia="en-US"/>
        </w:rPr>
        <w:t xml:space="preserve"> the Value’ of Marine Restoration Initiatives</w:t>
      </w:r>
      <w:r>
        <w:rPr>
          <w:rFonts w:cstheme="minorHAnsi"/>
          <w:snapToGrid w:val="0"/>
          <w:lang w:val="en-US" w:eastAsia="en-US"/>
        </w:rPr>
        <w:t>. Online seminar for the Marine Natural Capital Navigators, Friday 14 March 2025.</w:t>
      </w:r>
    </w:p>
    <w:p w14:paraId="7D3845B6" w14:textId="77777777" w:rsidR="009401EA" w:rsidRDefault="005837BE" w:rsidP="009401EA">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5837BE">
        <w:rPr>
          <w:rFonts w:cstheme="minorHAnsi"/>
          <w:i/>
          <w:iCs/>
          <w:snapToGrid w:val="0"/>
          <w:lang w:val="en-US" w:eastAsia="en-US"/>
        </w:rPr>
        <w:t>Linking marine habitats and economic values: A spatial scaling methodology for valuing societal benefits</w:t>
      </w:r>
      <w:r>
        <w:rPr>
          <w:rFonts w:cstheme="minorHAnsi"/>
          <w:snapToGrid w:val="0"/>
          <w:lang w:val="en-US" w:eastAsia="en-US"/>
        </w:rPr>
        <w:t>. Online Seminar for the US Society for Ecological Economics, Friday 10 January 2025.</w:t>
      </w:r>
    </w:p>
    <w:p w14:paraId="12278E83" w14:textId="22F0646B" w:rsidR="009401EA" w:rsidRPr="009401EA" w:rsidRDefault="009401EA" w:rsidP="009401EA">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9401EA">
        <w:rPr>
          <w:rFonts w:cstheme="minorHAnsi"/>
          <w:i/>
          <w:iCs/>
          <w:snapToGrid w:val="0"/>
          <w:lang w:val="en-US" w:eastAsia="en-US"/>
        </w:rPr>
        <w:lastRenderedPageBreak/>
        <w:t>Supporting coastal communities ‘</w:t>
      </w:r>
      <w:proofErr w:type="spellStart"/>
      <w:r w:rsidRPr="009401EA">
        <w:rPr>
          <w:rFonts w:cstheme="minorHAnsi"/>
          <w:i/>
          <w:iCs/>
          <w:snapToGrid w:val="0"/>
          <w:lang w:val="en-US" w:eastAsia="en-US"/>
        </w:rPr>
        <w:t>Sea</w:t>
      </w:r>
      <w:proofErr w:type="spellEnd"/>
      <w:r w:rsidRPr="009401EA">
        <w:rPr>
          <w:rFonts w:cstheme="minorHAnsi"/>
          <w:i/>
          <w:iCs/>
          <w:snapToGrid w:val="0"/>
          <w:lang w:val="en-US" w:eastAsia="en-US"/>
        </w:rPr>
        <w:t xml:space="preserve"> the Value’ of marine restoration initiatives using participatory mapping approaches</w:t>
      </w:r>
      <w:r>
        <w:rPr>
          <w:rFonts w:cstheme="minorHAnsi"/>
          <w:snapToGrid w:val="0"/>
          <w:lang w:val="en-US" w:eastAsia="en-US"/>
        </w:rPr>
        <w:t>. Coastal Futures Conference, UK. January 2025 (poster).</w:t>
      </w:r>
    </w:p>
    <w:p w14:paraId="03587CBE" w14:textId="621F86E0" w:rsidR="008B2406" w:rsidRDefault="008B2406"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8B2406">
        <w:rPr>
          <w:rFonts w:cstheme="minorHAnsi"/>
          <w:i/>
          <w:iCs/>
          <w:snapToGrid w:val="0"/>
          <w:lang w:val="en-US" w:eastAsia="en-US"/>
        </w:rPr>
        <w:t>Supporting Coastal Communities ‘</w:t>
      </w:r>
      <w:proofErr w:type="spellStart"/>
      <w:r w:rsidRPr="008B2406">
        <w:rPr>
          <w:rFonts w:cstheme="minorHAnsi"/>
          <w:i/>
          <w:iCs/>
          <w:snapToGrid w:val="0"/>
          <w:lang w:val="en-US" w:eastAsia="en-US"/>
        </w:rPr>
        <w:t>Sea</w:t>
      </w:r>
      <w:proofErr w:type="spellEnd"/>
      <w:r w:rsidRPr="008B2406">
        <w:rPr>
          <w:rFonts w:cstheme="minorHAnsi"/>
          <w:i/>
          <w:iCs/>
          <w:snapToGrid w:val="0"/>
          <w:lang w:val="en-US" w:eastAsia="en-US"/>
        </w:rPr>
        <w:t xml:space="preserve"> the Value’ of Marine Restoration Initiatives</w:t>
      </w:r>
      <w:r>
        <w:rPr>
          <w:rFonts w:cstheme="minorHAnsi"/>
          <w:snapToGrid w:val="0"/>
          <w:lang w:val="en-US" w:eastAsia="en-US"/>
        </w:rPr>
        <w:t>. ReMeMaRe Conference, Scarborough, UK. July 2024.</w:t>
      </w:r>
    </w:p>
    <w:p w14:paraId="2568B395" w14:textId="20727452" w:rsidR="008B2406" w:rsidRDefault="008B2406"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Pr>
          <w:rFonts w:cstheme="minorHAnsi"/>
          <w:i/>
          <w:iCs/>
          <w:snapToGrid w:val="0"/>
          <w:lang w:val="en-US" w:eastAsia="en-US"/>
        </w:rPr>
        <w:t>Participatory mapping in Sea the Value</w:t>
      </w:r>
      <w:r w:rsidRPr="008B2406">
        <w:rPr>
          <w:rFonts w:cstheme="minorHAnsi"/>
          <w:snapToGrid w:val="0"/>
          <w:lang w:val="en-US" w:eastAsia="en-US"/>
        </w:rPr>
        <w:t>.</w:t>
      </w:r>
      <w:r>
        <w:rPr>
          <w:rFonts w:cstheme="minorHAnsi"/>
          <w:snapToGrid w:val="0"/>
          <w:lang w:val="en-US" w:eastAsia="en-US"/>
        </w:rPr>
        <w:t xml:space="preserve"> UKRI-funded </w:t>
      </w:r>
      <w:proofErr w:type="spellStart"/>
      <w:r w:rsidRPr="008B2406">
        <w:rPr>
          <w:rFonts w:cstheme="minorHAnsi"/>
          <w:i/>
          <w:iCs/>
          <w:snapToGrid w:val="0"/>
          <w:lang w:val="en-US" w:eastAsia="en-US"/>
        </w:rPr>
        <w:t>Sea</w:t>
      </w:r>
      <w:proofErr w:type="spellEnd"/>
      <w:r w:rsidRPr="008B2406">
        <w:rPr>
          <w:rFonts w:cstheme="minorHAnsi"/>
          <w:i/>
          <w:iCs/>
          <w:snapToGrid w:val="0"/>
          <w:lang w:val="en-US" w:eastAsia="en-US"/>
        </w:rPr>
        <w:t xml:space="preserve"> the Value</w:t>
      </w:r>
      <w:r>
        <w:rPr>
          <w:rFonts w:cstheme="minorHAnsi"/>
          <w:snapToGrid w:val="0"/>
          <w:lang w:val="en-US" w:eastAsia="en-US"/>
        </w:rPr>
        <w:t xml:space="preserve"> Steering Group Meeting, online, April 2024.</w:t>
      </w:r>
    </w:p>
    <w:p w14:paraId="7662076D" w14:textId="6C6E4DA1" w:rsidR="003A706F" w:rsidRDefault="003A706F"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3A706F">
        <w:rPr>
          <w:rFonts w:cstheme="minorHAnsi"/>
          <w:i/>
          <w:iCs/>
          <w:snapToGrid w:val="0"/>
          <w:lang w:val="en-US" w:eastAsia="en-US"/>
        </w:rPr>
        <w:t>Application of the BEACH Tool to MARBEFES BBTs</w:t>
      </w:r>
      <w:r>
        <w:rPr>
          <w:rFonts w:cstheme="minorHAnsi"/>
          <w:snapToGrid w:val="0"/>
          <w:lang w:val="en-US" w:eastAsia="en-US"/>
        </w:rPr>
        <w:t>. Online webinar for the Horizon Europe and UKRI-funded MARBEFES project, February 2024.</w:t>
      </w:r>
    </w:p>
    <w:p w14:paraId="101AB801" w14:textId="62B7F03A" w:rsidR="000B79C7" w:rsidRPr="008B2406" w:rsidRDefault="000B79C7"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proofErr w:type="spellStart"/>
      <w:r>
        <w:rPr>
          <w:rFonts w:cstheme="minorHAnsi"/>
          <w:i/>
          <w:iCs/>
          <w:snapToGrid w:val="0"/>
          <w:lang w:val="en-US" w:eastAsia="en-US"/>
        </w:rPr>
        <w:t>Sea</w:t>
      </w:r>
      <w:proofErr w:type="spellEnd"/>
      <w:r>
        <w:rPr>
          <w:rFonts w:cstheme="minorHAnsi"/>
          <w:i/>
          <w:iCs/>
          <w:snapToGrid w:val="0"/>
          <w:lang w:val="en-US" w:eastAsia="en-US"/>
        </w:rPr>
        <w:t xml:space="preserve"> the Value project Update</w:t>
      </w:r>
      <w:r w:rsidRPr="000B79C7">
        <w:rPr>
          <w:rFonts w:cstheme="minorHAnsi"/>
          <w:snapToGrid w:val="0"/>
          <w:lang w:val="en-US" w:eastAsia="en-US"/>
        </w:rPr>
        <w:t>.</w:t>
      </w:r>
      <w:r>
        <w:rPr>
          <w:rFonts w:cstheme="minorHAnsi"/>
          <w:snapToGrid w:val="0"/>
          <w:lang w:val="en-US" w:eastAsia="en-US"/>
        </w:rPr>
        <w:t xml:space="preserve"> UKRI-funded Economics of Biodiversity </w:t>
      </w:r>
      <w:r w:rsidR="005837BE">
        <w:rPr>
          <w:rFonts w:cstheme="minorHAnsi"/>
          <w:snapToGrid w:val="0"/>
          <w:lang w:val="en-US" w:eastAsia="en-US"/>
        </w:rPr>
        <w:t>Program</w:t>
      </w:r>
      <w:r>
        <w:rPr>
          <w:rFonts w:cstheme="minorHAnsi"/>
          <w:snapToGrid w:val="0"/>
          <w:lang w:val="en-US" w:eastAsia="en-US"/>
        </w:rPr>
        <w:t xml:space="preserve"> Conference, Nottingham, UK. January 2024.</w:t>
      </w:r>
    </w:p>
    <w:p w14:paraId="18C1CBCE" w14:textId="121D2671"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E16299">
        <w:rPr>
          <w:rFonts w:cstheme="minorHAnsi"/>
          <w:i/>
          <w:iCs/>
          <w:snapToGrid w:val="0"/>
          <w:lang w:val="en-US" w:eastAsia="en-US"/>
        </w:rPr>
        <w:t>Update on Participatory Mapping Tasks</w:t>
      </w:r>
      <w:r>
        <w:rPr>
          <w:rFonts w:cstheme="minorHAnsi"/>
          <w:snapToGrid w:val="0"/>
          <w:lang w:val="en-US" w:eastAsia="en-US"/>
        </w:rPr>
        <w:t xml:space="preserve">. </w:t>
      </w:r>
      <w:proofErr w:type="spellStart"/>
      <w:r>
        <w:rPr>
          <w:rFonts w:cstheme="minorHAnsi"/>
          <w:snapToGrid w:val="0"/>
          <w:lang w:val="en-US" w:eastAsia="en-US"/>
        </w:rPr>
        <w:t>Sea</w:t>
      </w:r>
      <w:proofErr w:type="spellEnd"/>
      <w:r>
        <w:rPr>
          <w:rFonts w:cstheme="minorHAnsi"/>
          <w:snapToGrid w:val="0"/>
          <w:lang w:val="en-US" w:eastAsia="en-US"/>
        </w:rPr>
        <w:t xml:space="preserve"> the Value Steering Group meeting, online, November 2023.</w:t>
      </w:r>
    </w:p>
    <w:p w14:paraId="5DB45069" w14:textId="77777777"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F22342">
        <w:rPr>
          <w:rFonts w:cstheme="minorHAnsi"/>
          <w:i/>
          <w:iCs/>
          <w:snapToGrid w:val="0"/>
          <w:lang w:val="en-US" w:eastAsia="en-US"/>
        </w:rPr>
        <w:t>The Matrix Approach and Future Scenarios in the Cromarty Firth</w:t>
      </w:r>
      <w:r>
        <w:rPr>
          <w:rFonts w:cstheme="minorHAnsi"/>
          <w:snapToGrid w:val="0"/>
          <w:lang w:val="en-US" w:eastAsia="en-US"/>
        </w:rPr>
        <w:t xml:space="preserve">. </w:t>
      </w:r>
      <w:proofErr w:type="spellStart"/>
      <w:r>
        <w:rPr>
          <w:rFonts w:cstheme="minorHAnsi"/>
          <w:snapToGrid w:val="0"/>
          <w:lang w:val="en-US" w:eastAsia="en-US"/>
        </w:rPr>
        <w:t>Sea</w:t>
      </w:r>
      <w:proofErr w:type="spellEnd"/>
      <w:r>
        <w:rPr>
          <w:rFonts w:cstheme="minorHAnsi"/>
          <w:snapToGrid w:val="0"/>
          <w:lang w:val="en-US" w:eastAsia="en-US"/>
        </w:rPr>
        <w:t xml:space="preserve"> the Value Workshop 2, The National Hotel, Dingwall, November 2023.</w:t>
      </w:r>
    </w:p>
    <w:p w14:paraId="697DBD49" w14:textId="77777777"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Pr>
          <w:rFonts w:cstheme="minorHAnsi"/>
          <w:i/>
          <w:iCs/>
          <w:snapToGrid w:val="0"/>
          <w:lang w:val="en-US" w:eastAsia="en-US"/>
        </w:rPr>
        <w:t>Training Workshop 3 - Identification and mapping of beneficiaries</w:t>
      </w:r>
      <w:r w:rsidRPr="00E16299">
        <w:rPr>
          <w:rFonts w:cstheme="minorHAnsi"/>
          <w:snapToGrid w:val="0"/>
          <w:lang w:val="en-US" w:eastAsia="en-US"/>
        </w:rPr>
        <w:t>.</w:t>
      </w:r>
      <w:r>
        <w:rPr>
          <w:rFonts w:cstheme="minorHAnsi"/>
          <w:snapToGrid w:val="0"/>
          <w:lang w:val="en-US" w:eastAsia="en-US"/>
        </w:rPr>
        <w:t xml:space="preserve"> </w:t>
      </w:r>
      <w:proofErr w:type="spellStart"/>
      <w:r>
        <w:rPr>
          <w:rFonts w:cstheme="minorHAnsi"/>
          <w:snapToGrid w:val="0"/>
          <w:lang w:val="en-US" w:eastAsia="en-US"/>
        </w:rPr>
        <w:t>Sea</w:t>
      </w:r>
      <w:proofErr w:type="spellEnd"/>
      <w:r>
        <w:rPr>
          <w:rFonts w:cstheme="minorHAnsi"/>
          <w:snapToGrid w:val="0"/>
          <w:lang w:val="en-US" w:eastAsia="en-US"/>
        </w:rPr>
        <w:t xml:space="preserve"> the Value Training Workshop, The Lighthouse, Cromarty, September 2023.</w:t>
      </w:r>
    </w:p>
    <w:p w14:paraId="17D37E00" w14:textId="77777777"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E16299">
        <w:rPr>
          <w:rFonts w:cstheme="minorHAnsi"/>
          <w:i/>
          <w:iCs/>
          <w:snapToGrid w:val="0"/>
          <w:lang w:val="en-US" w:eastAsia="en-US"/>
        </w:rPr>
        <w:t>Training Workshop 2 – Future Scenarios Assessments</w:t>
      </w:r>
      <w:r>
        <w:rPr>
          <w:rFonts w:cstheme="minorHAnsi"/>
          <w:snapToGrid w:val="0"/>
          <w:lang w:val="en-US" w:eastAsia="en-US"/>
        </w:rPr>
        <w:t xml:space="preserve">. </w:t>
      </w:r>
      <w:proofErr w:type="spellStart"/>
      <w:r>
        <w:rPr>
          <w:rFonts w:cstheme="minorHAnsi"/>
          <w:snapToGrid w:val="0"/>
          <w:lang w:val="en-US" w:eastAsia="en-US"/>
        </w:rPr>
        <w:t>Sea</w:t>
      </w:r>
      <w:proofErr w:type="spellEnd"/>
      <w:r>
        <w:rPr>
          <w:rFonts w:cstheme="minorHAnsi"/>
          <w:snapToGrid w:val="0"/>
          <w:lang w:val="en-US" w:eastAsia="en-US"/>
        </w:rPr>
        <w:t xml:space="preserve"> the Value Training Workshop, The Lighthouse, Cromarty, September 2023.</w:t>
      </w:r>
    </w:p>
    <w:p w14:paraId="27958FBB" w14:textId="77777777"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Pr>
          <w:rFonts w:cstheme="minorHAnsi"/>
          <w:i/>
          <w:iCs/>
          <w:snapToGrid w:val="0"/>
          <w:lang w:val="en-US" w:eastAsia="en-US"/>
        </w:rPr>
        <w:t>Identification and mapping of the features and benefits of the Cromarty Firth</w:t>
      </w:r>
      <w:r w:rsidRPr="00E16299">
        <w:rPr>
          <w:rFonts w:cstheme="minorHAnsi"/>
          <w:snapToGrid w:val="0"/>
          <w:lang w:val="en-US" w:eastAsia="en-US"/>
        </w:rPr>
        <w:t>.</w:t>
      </w:r>
      <w:r>
        <w:rPr>
          <w:rFonts w:cstheme="minorHAnsi"/>
          <w:snapToGrid w:val="0"/>
          <w:lang w:val="en-US" w:eastAsia="en-US"/>
        </w:rPr>
        <w:t xml:space="preserve"> </w:t>
      </w:r>
      <w:proofErr w:type="spellStart"/>
      <w:r>
        <w:rPr>
          <w:rFonts w:cstheme="minorHAnsi"/>
          <w:snapToGrid w:val="0"/>
          <w:lang w:val="en-US" w:eastAsia="en-US"/>
        </w:rPr>
        <w:t>Sea</w:t>
      </w:r>
      <w:proofErr w:type="spellEnd"/>
      <w:r>
        <w:rPr>
          <w:rFonts w:cstheme="minorHAnsi"/>
          <w:snapToGrid w:val="0"/>
          <w:lang w:val="en-US" w:eastAsia="en-US"/>
        </w:rPr>
        <w:t xml:space="preserve"> the Value Workshop 1, The National Hotel, Dingwall, June 2023.</w:t>
      </w:r>
    </w:p>
    <w:p w14:paraId="2FB7C895" w14:textId="77777777"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024CAE">
        <w:rPr>
          <w:rFonts w:cstheme="minorHAnsi"/>
          <w:i/>
          <w:iCs/>
          <w:snapToGrid w:val="0"/>
          <w:lang w:val="en-US" w:eastAsia="en-US"/>
        </w:rPr>
        <w:t>Shaping the Future of the Humber Nature Forum</w:t>
      </w:r>
      <w:r>
        <w:rPr>
          <w:rFonts w:cstheme="minorHAnsi"/>
          <w:snapToGrid w:val="0"/>
          <w:lang w:val="en-US" w:eastAsia="en-US"/>
        </w:rPr>
        <w:t>. Humber Nature Forum Meeting, Barton-upon-Humber, November 2022.</w:t>
      </w:r>
    </w:p>
    <w:p w14:paraId="3896D931" w14:textId="77777777" w:rsidR="00DC5793" w:rsidRPr="00024CAE"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306FC9">
        <w:rPr>
          <w:rFonts w:cstheme="minorHAnsi"/>
          <w:i/>
          <w:iCs/>
          <w:snapToGrid w:val="0"/>
          <w:lang w:val="en-US" w:eastAsia="en-US"/>
        </w:rPr>
        <w:t xml:space="preserve">Participatory mapping: principles </w:t>
      </w:r>
      <w:r>
        <w:rPr>
          <w:rFonts w:cstheme="minorHAnsi"/>
          <w:i/>
          <w:iCs/>
          <w:snapToGrid w:val="0"/>
          <w:lang w:val="en-US" w:eastAsia="en-US"/>
        </w:rPr>
        <w:t>and</w:t>
      </w:r>
      <w:r w:rsidRPr="00306FC9">
        <w:rPr>
          <w:rFonts w:cstheme="minorHAnsi"/>
          <w:i/>
          <w:iCs/>
          <w:snapToGrid w:val="0"/>
          <w:lang w:val="en-US" w:eastAsia="en-US"/>
        </w:rPr>
        <w:t xml:space="preserve"> practice</w:t>
      </w:r>
      <w:r>
        <w:rPr>
          <w:rFonts w:cstheme="minorHAnsi"/>
          <w:snapToGrid w:val="0"/>
          <w:lang w:val="en-US" w:eastAsia="en-US"/>
        </w:rPr>
        <w:t>. NERC/ESRC Sea the Value project start-up meeting, London, October 2022.</w:t>
      </w:r>
    </w:p>
    <w:p w14:paraId="0E16F735" w14:textId="77777777" w:rsidR="00DC5793" w:rsidRPr="009B059A"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9B059A">
        <w:rPr>
          <w:rFonts w:cstheme="minorHAnsi"/>
          <w:i/>
          <w:iCs/>
          <w:snapToGrid w:val="0"/>
          <w:lang w:val="en-US" w:eastAsia="en-US"/>
        </w:rPr>
        <w:t>The Northern-Ireland Marine Natural Capital (NI-MANACA) Project</w:t>
      </w:r>
      <w:r>
        <w:rPr>
          <w:rFonts w:cstheme="minorHAnsi"/>
          <w:snapToGrid w:val="0"/>
          <w:lang w:val="en-US" w:eastAsia="en-US"/>
        </w:rPr>
        <w:t>. JNCC Engagement Event on Marine Natural Capital, June 2021.</w:t>
      </w:r>
    </w:p>
    <w:p w14:paraId="22166DE5" w14:textId="77777777" w:rsidR="00DC5793"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9B059A">
        <w:rPr>
          <w:rFonts w:cstheme="minorHAnsi"/>
          <w:i/>
          <w:iCs/>
          <w:snapToGrid w:val="0"/>
          <w:lang w:val="en-US" w:eastAsia="en-US"/>
        </w:rPr>
        <w:t>Review of marine social, cultural and heritage indicators</w:t>
      </w:r>
      <w:r>
        <w:rPr>
          <w:rFonts w:cstheme="minorHAnsi"/>
          <w:snapToGrid w:val="0"/>
          <w:lang w:val="en-US" w:eastAsia="en-US"/>
        </w:rPr>
        <w:t>. SSTG and SMMR joint webinar series, May 2021.</w:t>
      </w:r>
    </w:p>
    <w:p w14:paraId="5182A229" w14:textId="77777777" w:rsidR="00DC5793" w:rsidRPr="009B059A"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9B059A">
        <w:rPr>
          <w:rFonts w:cstheme="minorHAnsi"/>
          <w:i/>
          <w:iCs/>
          <w:snapToGrid w:val="0"/>
          <w:lang w:val="en-US" w:eastAsia="en-US"/>
        </w:rPr>
        <w:t xml:space="preserve">Understanding the perspectives and needs of marine decision-makers </w:t>
      </w:r>
      <w:proofErr w:type="gramStart"/>
      <w:r w:rsidRPr="009B059A">
        <w:rPr>
          <w:rFonts w:cstheme="minorHAnsi"/>
          <w:i/>
          <w:iCs/>
          <w:snapToGrid w:val="0"/>
          <w:lang w:val="en-US" w:eastAsia="en-US"/>
        </w:rPr>
        <w:t>with regard to</w:t>
      </w:r>
      <w:proofErr w:type="gramEnd"/>
      <w:r w:rsidRPr="009B059A">
        <w:rPr>
          <w:rFonts w:cstheme="minorHAnsi"/>
          <w:i/>
          <w:iCs/>
          <w:snapToGrid w:val="0"/>
          <w:lang w:val="en-US" w:eastAsia="en-US"/>
        </w:rPr>
        <w:t xml:space="preserve"> the natural capital approach</w:t>
      </w:r>
      <w:r>
        <w:rPr>
          <w:rFonts w:cstheme="minorHAnsi"/>
          <w:snapToGrid w:val="0"/>
          <w:lang w:val="en-US" w:eastAsia="en-US"/>
        </w:rPr>
        <w:t xml:space="preserve">. Defra workshop on Marine Natural Capital, </w:t>
      </w:r>
      <w:proofErr w:type="gramStart"/>
      <w:r>
        <w:rPr>
          <w:rFonts w:cstheme="minorHAnsi"/>
          <w:snapToGrid w:val="0"/>
          <w:lang w:val="en-US" w:eastAsia="en-US"/>
        </w:rPr>
        <w:t>March,</w:t>
      </w:r>
      <w:proofErr w:type="gramEnd"/>
      <w:r>
        <w:rPr>
          <w:rFonts w:cstheme="minorHAnsi"/>
          <w:snapToGrid w:val="0"/>
          <w:lang w:val="en-US" w:eastAsia="en-US"/>
        </w:rPr>
        <w:t xml:space="preserve"> 2021.</w:t>
      </w:r>
    </w:p>
    <w:p w14:paraId="1B93F309" w14:textId="77777777" w:rsidR="00DC5793" w:rsidRPr="00F263B0" w:rsidRDefault="00DC5793" w:rsidP="00DC5793">
      <w:pPr>
        <w:pStyle w:val="ListParagraph"/>
        <w:numPr>
          <w:ilvl w:val="0"/>
          <w:numId w:val="24"/>
        </w:numPr>
        <w:spacing w:before="120" w:after="120" w:line="240" w:lineRule="atLeast"/>
        <w:ind w:left="426" w:hanging="426"/>
        <w:contextualSpacing w:val="0"/>
        <w:jc w:val="both"/>
        <w:rPr>
          <w:rFonts w:cstheme="minorHAnsi"/>
          <w:snapToGrid w:val="0"/>
          <w:lang w:val="en-US" w:eastAsia="en-US"/>
        </w:rPr>
      </w:pPr>
      <w:r w:rsidRPr="00F263B0">
        <w:rPr>
          <w:rFonts w:cstheme="minorHAnsi"/>
          <w:i/>
          <w:iCs/>
          <w:snapToGrid w:val="0"/>
          <w:lang w:val="en-US" w:eastAsia="en-US"/>
        </w:rPr>
        <w:t>Ocean Literacy Webinar Series Episode 1: Exploring Evidence</w:t>
      </w:r>
      <w:r>
        <w:rPr>
          <w:rFonts w:cstheme="minorHAnsi"/>
          <w:snapToGrid w:val="0"/>
          <w:lang w:val="en-US" w:eastAsia="en-US"/>
        </w:rPr>
        <w:t>. Ocean Conservation Trust Webinar Series, January 2021.</w:t>
      </w:r>
    </w:p>
    <w:p w14:paraId="15DF6894" w14:textId="77777777" w:rsidR="00DC5793" w:rsidRPr="00D55BB1" w:rsidRDefault="00DC5793" w:rsidP="00DC5793">
      <w:pPr>
        <w:pStyle w:val="ListParagraph"/>
        <w:numPr>
          <w:ilvl w:val="0"/>
          <w:numId w:val="24"/>
        </w:numPr>
        <w:spacing w:before="120" w:after="120" w:line="240" w:lineRule="atLeast"/>
        <w:ind w:left="425" w:hanging="425"/>
        <w:contextualSpacing w:val="0"/>
        <w:jc w:val="both"/>
        <w:rPr>
          <w:rFonts w:cstheme="minorHAnsi"/>
          <w:snapToGrid w:val="0"/>
          <w:lang w:val="en-US" w:eastAsia="en-US"/>
        </w:rPr>
      </w:pPr>
      <w:r w:rsidRPr="00D55BB1">
        <w:rPr>
          <w:rFonts w:cstheme="minorHAnsi"/>
          <w:i/>
          <w:iCs/>
          <w:snapToGrid w:val="0"/>
          <w:lang w:val="en-US" w:eastAsia="en-US"/>
        </w:rPr>
        <w:t xml:space="preserve">Evolution in Ocean Literacy – A Mechanism for </w:t>
      </w:r>
      <w:proofErr w:type="spellStart"/>
      <w:r w:rsidRPr="00D55BB1">
        <w:rPr>
          <w:rFonts w:cstheme="minorHAnsi"/>
          <w:i/>
          <w:iCs/>
          <w:snapToGrid w:val="0"/>
          <w:lang w:val="en-US" w:eastAsia="en-US"/>
        </w:rPr>
        <w:t>Behaviour</w:t>
      </w:r>
      <w:proofErr w:type="spellEnd"/>
      <w:r w:rsidRPr="00D55BB1">
        <w:rPr>
          <w:rFonts w:cstheme="minorHAnsi"/>
          <w:i/>
          <w:iCs/>
          <w:snapToGrid w:val="0"/>
          <w:lang w:val="en-US" w:eastAsia="en-US"/>
        </w:rPr>
        <w:t xml:space="preserve"> Change?</w:t>
      </w:r>
      <w:r>
        <w:rPr>
          <w:rFonts w:cstheme="minorHAnsi"/>
          <w:snapToGrid w:val="0"/>
          <w:lang w:val="en-US" w:eastAsia="en-US"/>
        </w:rPr>
        <w:t xml:space="preserve"> MASTS Annual Science Meeting 2020, online conference, October 2020.</w:t>
      </w:r>
    </w:p>
    <w:p w14:paraId="36BBB41B" w14:textId="77777777" w:rsidR="00DC5793" w:rsidRPr="00D55BB1" w:rsidRDefault="00DC5793" w:rsidP="00DC5793">
      <w:pPr>
        <w:numPr>
          <w:ilvl w:val="0"/>
          <w:numId w:val="24"/>
        </w:numPr>
        <w:spacing w:before="120" w:after="120" w:line="240" w:lineRule="atLeast"/>
        <w:ind w:left="425" w:hanging="425"/>
        <w:jc w:val="both"/>
        <w:rPr>
          <w:rFonts w:cstheme="minorHAnsi"/>
          <w:snapToGrid w:val="0"/>
          <w:lang w:val="en-US" w:eastAsia="en-US"/>
        </w:rPr>
      </w:pPr>
      <w:r w:rsidRPr="005A63ED">
        <w:rPr>
          <w:rFonts w:cstheme="minorHAnsi"/>
          <w:i/>
          <w:iCs/>
          <w:snapToGrid w:val="0"/>
          <w:lang w:val="en-US" w:eastAsia="en-US"/>
        </w:rPr>
        <w:t>Introduction to natural capital, ecosystem services and benefits</w:t>
      </w:r>
      <w:r>
        <w:rPr>
          <w:rFonts w:cstheme="minorHAnsi"/>
          <w:snapToGrid w:val="0"/>
          <w:lang w:val="en-US" w:eastAsia="en-US"/>
        </w:rPr>
        <w:t xml:space="preserve">. Seafish Workshop, The Royal </w:t>
      </w:r>
      <w:r w:rsidRPr="00D55BB1">
        <w:rPr>
          <w:rFonts w:cstheme="minorHAnsi"/>
          <w:snapToGrid w:val="0"/>
          <w:lang w:val="en-US" w:eastAsia="en-US"/>
        </w:rPr>
        <w:t>Scots Club, Edinburgh. March 2020.</w:t>
      </w:r>
    </w:p>
    <w:p w14:paraId="59F94E71" w14:textId="77777777" w:rsidR="00DC5793" w:rsidRPr="005A63ED" w:rsidRDefault="00DC5793" w:rsidP="00DC5793">
      <w:pPr>
        <w:numPr>
          <w:ilvl w:val="0"/>
          <w:numId w:val="24"/>
        </w:numPr>
        <w:spacing w:before="120" w:after="120" w:line="240" w:lineRule="atLeast"/>
        <w:ind w:left="425" w:hanging="425"/>
        <w:jc w:val="both"/>
        <w:rPr>
          <w:rFonts w:cstheme="minorHAnsi"/>
          <w:i/>
          <w:iCs/>
          <w:snapToGrid w:val="0"/>
          <w:lang w:val="en-US" w:eastAsia="en-US"/>
        </w:rPr>
      </w:pPr>
      <w:r w:rsidRPr="005A63ED">
        <w:rPr>
          <w:rFonts w:cstheme="minorHAnsi"/>
          <w:i/>
          <w:iCs/>
          <w:snapToGrid w:val="0"/>
          <w:lang w:val="en-US" w:eastAsia="en-US"/>
        </w:rPr>
        <w:t>Natural Capital Logic Chain and Tool Development</w:t>
      </w:r>
      <w:r>
        <w:rPr>
          <w:rFonts w:cstheme="minorHAnsi"/>
          <w:snapToGrid w:val="0"/>
          <w:lang w:val="en-US" w:eastAsia="en-US"/>
        </w:rPr>
        <w:t>. Suffolk Marine Pioneer Workshop #3. Ipswich, February 2020.</w:t>
      </w:r>
    </w:p>
    <w:p w14:paraId="4C432EB3" w14:textId="77777777" w:rsidR="00DC5793" w:rsidRPr="00E1343A"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E1343A">
        <w:rPr>
          <w:rFonts w:cstheme="minorHAnsi"/>
          <w:i/>
          <w:iCs/>
          <w:snapToGrid w:val="0"/>
          <w:lang w:val="en-US" w:eastAsia="en-US"/>
        </w:rPr>
        <w:lastRenderedPageBreak/>
        <w:t>The Participatory Mapping Approach: A Case Study from the Suffolk Marine Pioneer Project</w:t>
      </w:r>
      <w:r>
        <w:rPr>
          <w:rFonts w:cstheme="minorHAnsi"/>
          <w:snapToGrid w:val="0"/>
          <w:lang w:val="en-US" w:eastAsia="en-US"/>
        </w:rPr>
        <w:t xml:space="preserve">. </w:t>
      </w:r>
      <w:r w:rsidRPr="00E1343A">
        <w:rPr>
          <w:rFonts w:cstheme="minorHAnsi"/>
          <w:snapToGrid w:val="0"/>
          <w:lang w:val="en-US" w:eastAsia="en-US"/>
        </w:rPr>
        <w:t xml:space="preserve">Yorkshire Marine Nature Partnership Natural Capital Workshop Bridlington Spa, </w:t>
      </w:r>
      <w:r>
        <w:rPr>
          <w:rFonts w:cstheme="minorHAnsi"/>
          <w:snapToGrid w:val="0"/>
          <w:lang w:val="en-US" w:eastAsia="en-US"/>
        </w:rPr>
        <w:t xml:space="preserve">Bridlington. </w:t>
      </w:r>
      <w:r w:rsidRPr="00E1343A">
        <w:rPr>
          <w:rFonts w:cstheme="minorHAnsi"/>
          <w:snapToGrid w:val="0"/>
          <w:lang w:val="en-US" w:eastAsia="en-US"/>
        </w:rPr>
        <w:t>February 2020</w:t>
      </w:r>
      <w:r>
        <w:rPr>
          <w:rFonts w:cstheme="minorHAnsi"/>
          <w:snapToGrid w:val="0"/>
          <w:lang w:val="en-US" w:eastAsia="en-US"/>
        </w:rPr>
        <w:t>.</w:t>
      </w:r>
    </w:p>
    <w:p w14:paraId="48636736" w14:textId="77777777" w:rsidR="00DC5793" w:rsidRPr="00C211AF" w:rsidRDefault="00DC5793" w:rsidP="00DC5793">
      <w:pPr>
        <w:numPr>
          <w:ilvl w:val="0"/>
          <w:numId w:val="24"/>
        </w:numPr>
        <w:spacing w:before="120" w:after="120" w:line="240" w:lineRule="atLeast"/>
        <w:ind w:left="426" w:hanging="426"/>
        <w:jc w:val="both"/>
        <w:rPr>
          <w:rFonts w:cstheme="minorHAnsi"/>
          <w:i/>
          <w:iCs/>
          <w:snapToGrid w:val="0"/>
          <w:lang w:val="en-US" w:eastAsia="en-US"/>
        </w:rPr>
      </w:pPr>
      <w:r w:rsidRPr="00C211AF">
        <w:rPr>
          <w:rFonts w:cstheme="minorHAnsi"/>
          <w:i/>
          <w:iCs/>
          <w:snapToGrid w:val="0"/>
          <w:lang w:val="en-US" w:eastAsia="en-US"/>
        </w:rPr>
        <w:t>Expanding the Role of Participatory Mapping to Assess Ecosystem Service Provision: A Case Study of Natural Capital in the Deben Estuary</w:t>
      </w:r>
      <w:r>
        <w:rPr>
          <w:rFonts w:cstheme="minorHAnsi"/>
          <w:iCs/>
          <w:snapToGrid w:val="0"/>
          <w:lang w:val="en-US" w:eastAsia="en-US"/>
        </w:rPr>
        <w:t>. Valuing Nature Conference, Royal Society, London, October 2019 (Poster).</w:t>
      </w:r>
    </w:p>
    <w:p w14:paraId="287B68D2" w14:textId="77777777" w:rsidR="00DC5793" w:rsidRPr="00536CD3" w:rsidRDefault="00DC5793" w:rsidP="00DC5793">
      <w:pPr>
        <w:numPr>
          <w:ilvl w:val="0"/>
          <w:numId w:val="24"/>
        </w:numPr>
        <w:spacing w:before="120" w:after="120" w:line="240" w:lineRule="atLeast"/>
        <w:ind w:left="426" w:hanging="426"/>
        <w:jc w:val="both"/>
        <w:rPr>
          <w:rFonts w:cstheme="minorHAnsi"/>
          <w:i/>
          <w:iCs/>
          <w:snapToGrid w:val="0"/>
          <w:lang w:val="en-US" w:eastAsia="en-US"/>
        </w:rPr>
      </w:pPr>
      <w:r w:rsidRPr="00536CD3">
        <w:rPr>
          <w:rFonts w:cstheme="minorHAnsi"/>
          <w:i/>
          <w:iCs/>
          <w:snapToGrid w:val="0"/>
          <w:lang w:val="en-US" w:eastAsia="en-US"/>
        </w:rPr>
        <w:t>Introdu</w:t>
      </w:r>
      <w:r>
        <w:rPr>
          <w:rFonts w:cstheme="minorHAnsi"/>
          <w:i/>
          <w:iCs/>
          <w:snapToGrid w:val="0"/>
          <w:lang w:val="en-US" w:eastAsia="en-US"/>
        </w:rPr>
        <w:t>ction to the Matrix Approach and Scenarios Assessments</w:t>
      </w:r>
      <w:r w:rsidRPr="00536CD3">
        <w:rPr>
          <w:rFonts w:cstheme="minorHAnsi"/>
          <w:i/>
          <w:iCs/>
          <w:snapToGrid w:val="0"/>
          <w:lang w:val="en-US" w:eastAsia="en-US"/>
        </w:rPr>
        <w:t xml:space="preserve">. </w:t>
      </w:r>
      <w:r>
        <w:rPr>
          <w:rFonts w:cstheme="minorHAnsi"/>
          <w:snapToGrid w:val="0"/>
          <w:lang w:val="en-US" w:eastAsia="en-US"/>
        </w:rPr>
        <w:t>Suffolk Marine Pioneer Participatory Mapping Workshop #2. Ipswich, June 2019.</w:t>
      </w:r>
    </w:p>
    <w:p w14:paraId="217110D7" w14:textId="77777777" w:rsidR="00DC5793" w:rsidRPr="00536CD3" w:rsidRDefault="00DC5793" w:rsidP="00DC5793">
      <w:pPr>
        <w:numPr>
          <w:ilvl w:val="0"/>
          <w:numId w:val="24"/>
        </w:numPr>
        <w:spacing w:before="120" w:after="120" w:line="240" w:lineRule="atLeast"/>
        <w:ind w:left="426" w:hanging="426"/>
        <w:jc w:val="both"/>
        <w:rPr>
          <w:rFonts w:cstheme="minorHAnsi"/>
          <w:i/>
          <w:iCs/>
          <w:snapToGrid w:val="0"/>
          <w:lang w:val="en-US" w:eastAsia="en-US"/>
        </w:rPr>
      </w:pPr>
      <w:r w:rsidRPr="00536CD3">
        <w:rPr>
          <w:rFonts w:cstheme="minorHAnsi"/>
          <w:i/>
          <w:iCs/>
          <w:snapToGrid w:val="0"/>
          <w:lang w:val="en-US" w:eastAsia="en-US"/>
        </w:rPr>
        <w:t xml:space="preserve">Introduction to Ecosystem Services and Natural Capital. </w:t>
      </w:r>
      <w:r>
        <w:rPr>
          <w:rFonts w:cstheme="minorHAnsi"/>
          <w:snapToGrid w:val="0"/>
          <w:lang w:val="en-US" w:eastAsia="en-US"/>
        </w:rPr>
        <w:t>Suffolk Marine Pioneer Participatory Mapping Workshop #1. Ipswich, March 2019.</w:t>
      </w:r>
    </w:p>
    <w:p w14:paraId="099FC5B3"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Valuation of MPAs and MPA networks – but what do we mean by value?</w:t>
      </w:r>
      <w:r w:rsidRPr="00D91C35">
        <w:rPr>
          <w:rFonts w:cstheme="minorHAnsi"/>
          <w:snapToGrid w:val="0"/>
          <w:lang w:val="en-US" w:eastAsia="en-US"/>
        </w:rPr>
        <w:t xml:space="preserve"> Invited speaker at the Northern Ireland Environment Week conference on Valuation of the Marine Environment in Northern Ireland. WWT Castle Espie, 27 September 2018.</w:t>
      </w:r>
    </w:p>
    <w:p w14:paraId="51702357"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Participatory mapping and deliberation for the management of MPAs</w:t>
      </w:r>
      <w:r w:rsidRPr="00D91C35">
        <w:rPr>
          <w:rFonts w:cstheme="minorHAnsi"/>
          <w:snapToGrid w:val="0"/>
          <w:lang w:val="en-US" w:eastAsia="en-US"/>
        </w:rPr>
        <w:t xml:space="preserve">. Society and the Seas Conference, Greenwich Maritime Centre, </w:t>
      </w:r>
      <w:r>
        <w:rPr>
          <w:rFonts w:cstheme="minorHAnsi"/>
          <w:snapToGrid w:val="0"/>
          <w:lang w:val="en-US" w:eastAsia="en-US"/>
        </w:rPr>
        <w:t xml:space="preserve">London, </w:t>
      </w:r>
      <w:r w:rsidRPr="00D91C35">
        <w:rPr>
          <w:rFonts w:cstheme="minorHAnsi"/>
          <w:snapToGrid w:val="0"/>
          <w:lang w:val="en-US" w:eastAsia="en-US"/>
        </w:rPr>
        <w:t>6-7 September 2018.</w:t>
      </w:r>
    </w:p>
    <w:p w14:paraId="5608AD1A"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Developments and opportunities for ecosystem services and natural capital</w:t>
      </w:r>
      <w:r w:rsidRPr="00D91C35">
        <w:rPr>
          <w:rFonts w:cstheme="minorHAnsi"/>
          <w:snapToGrid w:val="0"/>
          <w:lang w:val="en-US" w:eastAsia="en-US"/>
        </w:rPr>
        <w:t>. JNCC’s Beyond the Coast Conference, University of Hull, Hull, 6-7 June 2018.</w:t>
      </w:r>
    </w:p>
    <w:p w14:paraId="25E598E3"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Oil and gas infrastructure decommissioning in marine protected areas: system complexity, analysis and challenges</w:t>
      </w:r>
      <w:r w:rsidRPr="00D91C35">
        <w:rPr>
          <w:rFonts w:cstheme="minorHAnsi"/>
          <w:snapToGrid w:val="0"/>
          <w:lang w:val="en-US" w:eastAsia="en-US"/>
        </w:rPr>
        <w:t>. Design for Decommissioning Workshop, Dynamic Earth, Edinburgh, 6 March 2018.</w:t>
      </w:r>
    </w:p>
    <w:p w14:paraId="7426F927"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Assessment of ecosystem service flows from Marine Protected Areas: The VNN matrix approach and beyond!</w:t>
      </w:r>
      <w:r w:rsidRPr="00D91C35">
        <w:rPr>
          <w:rFonts w:cstheme="minorHAnsi"/>
          <w:snapToGrid w:val="0"/>
          <w:lang w:val="en-US" w:eastAsia="en-US"/>
        </w:rPr>
        <w:t xml:space="preserve"> Valuing Nature Conference, University of Edinburgh, 19 October 2017.</w:t>
      </w:r>
    </w:p>
    <w:p w14:paraId="16315252"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Ecosystem service concepts and applications: The matrix approach and beyond!</w:t>
      </w:r>
      <w:r w:rsidRPr="00D91C35">
        <w:rPr>
          <w:rFonts w:cstheme="minorHAnsi"/>
          <w:snapToGrid w:val="0"/>
          <w:lang w:val="en-US" w:eastAsia="en-US"/>
        </w:rPr>
        <w:t xml:space="preserve"> Invited Speaker, JNCC Internal Staff Workshop, Peterborough, 9 October 2017.</w:t>
      </w:r>
    </w:p>
    <w:p w14:paraId="7D2FBEB8"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Assessing decommissioning options for oil and gas infrastructure and their potential impacts on the integrity of Marine Protected Areas and the provision of ecosystem services</w:t>
      </w:r>
      <w:r w:rsidRPr="00D91C35">
        <w:rPr>
          <w:rFonts w:cstheme="minorHAnsi"/>
          <w:snapToGrid w:val="0"/>
          <w:lang w:val="en-US" w:eastAsia="en-US"/>
        </w:rPr>
        <w:t>. MASTS Annual Science Meeting, Glasgow, 5 October 2017.</w:t>
      </w:r>
    </w:p>
    <w:p w14:paraId="2BB49C1F" w14:textId="77777777" w:rsidR="00DC5793"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Ecosystem Services: What are they and why are they important?</w:t>
      </w:r>
      <w:r w:rsidRPr="00D91C35">
        <w:rPr>
          <w:rFonts w:cstheme="minorHAnsi"/>
          <w:snapToGrid w:val="0"/>
          <w:lang w:val="en-US" w:eastAsia="en-US"/>
        </w:rPr>
        <w:t xml:space="preserve"> Moray Firth Marine Stakeholder Workshop, Wick, September 2017 and Aberdeen Bay Marine Stakeholder Workshop, </w:t>
      </w:r>
      <w:proofErr w:type="spellStart"/>
      <w:r w:rsidRPr="00D91C35">
        <w:rPr>
          <w:rFonts w:cstheme="minorHAnsi"/>
          <w:snapToGrid w:val="0"/>
          <w:lang w:val="en-US" w:eastAsia="en-US"/>
        </w:rPr>
        <w:t>Forvie</w:t>
      </w:r>
      <w:proofErr w:type="spellEnd"/>
      <w:r w:rsidRPr="00D91C35">
        <w:rPr>
          <w:rFonts w:cstheme="minorHAnsi"/>
          <w:snapToGrid w:val="0"/>
          <w:lang w:val="en-US" w:eastAsia="en-US"/>
        </w:rPr>
        <w:t xml:space="preserve"> NNR, Aberdeen, July 2017.</w:t>
      </w:r>
    </w:p>
    <w:p w14:paraId="4AD60DBB"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Introduction to the matrix approach and ecosystem service Indicators</w:t>
      </w:r>
      <w:r w:rsidRPr="00D91C35">
        <w:rPr>
          <w:rFonts w:cstheme="minorHAnsi"/>
          <w:snapToGrid w:val="0"/>
          <w:lang w:val="en-US" w:eastAsia="en-US"/>
        </w:rPr>
        <w:t xml:space="preserve">. Moray Firth Marine Stakeholder Workshop, Wick, September 2017 and Aberdeen Bay Marine Stakeholder Workshop, </w:t>
      </w:r>
      <w:proofErr w:type="spellStart"/>
      <w:r w:rsidRPr="00D91C35">
        <w:rPr>
          <w:rFonts w:cstheme="minorHAnsi"/>
          <w:snapToGrid w:val="0"/>
          <w:lang w:val="en-US" w:eastAsia="en-US"/>
        </w:rPr>
        <w:t>Forvie</w:t>
      </w:r>
      <w:proofErr w:type="spellEnd"/>
      <w:r w:rsidRPr="00D91C35">
        <w:rPr>
          <w:rFonts w:cstheme="minorHAnsi"/>
          <w:snapToGrid w:val="0"/>
          <w:lang w:val="en-US" w:eastAsia="en-US"/>
        </w:rPr>
        <w:t xml:space="preserve"> NNR, Aberdeen, July 2017.</w:t>
      </w:r>
    </w:p>
    <w:p w14:paraId="10D988D1"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eastAsia="en-US"/>
        </w:rPr>
        <w:t>Development and application of the matrix approach to ecosystem service assessment</w:t>
      </w:r>
      <w:r w:rsidRPr="00D91C35">
        <w:rPr>
          <w:rFonts w:cstheme="minorHAnsi"/>
          <w:snapToGrid w:val="0"/>
          <w:lang w:eastAsia="en-US"/>
        </w:rPr>
        <w:t>. Invited speaker at the Asia Pacific Economic Cooperation (APEC) Marine Centre, Xiamen, China, June 2017.</w:t>
      </w:r>
    </w:p>
    <w:p w14:paraId="04627127"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Should we put a price on nature?</w:t>
      </w:r>
      <w:r w:rsidRPr="00D91C35">
        <w:rPr>
          <w:rFonts w:cstheme="minorHAnsi"/>
          <w:snapToGrid w:val="0"/>
          <w:lang w:val="en-US" w:eastAsia="en-US"/>
        </w:rPr>
        <w:t xml:space="preserve"> ‘Pint of Science’ event, The Deep Aquarium, Hull, May 2017.</w:t>
      </w:r>
    </w:p>
    <w:p w14:paraId="4F9B939F"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An evidence-based approach for the effects of decommissioning options on Marine Protected Area conservation and ecosystem services (DECOM-MPA)</w:t>
      </w:r>
      <w:r w:rsidRPr="00D91C35">
        <w:rPr>
          <w:rFonts w:cstheme="minorHAnsi"/>
          <w:snapToGrid w:val="0"/>
          <w:lang w:val="en-US" w:eastAsia="en-US"/>
        </w:rPr>
        <w:t>. Marine Protected Areas Conference on Science, Policy &amp; Management, Poole, May 2017 (Poster).</w:t>
      </w:r>
    </w:p>
    <w:p w14:paraId="1E7B2C48"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lastRenderedPageBreak/>
        <w:t>An evidence-based approach for the effects of decommissioning options on Marine Protected Area conservation and ecosystem services: Progress to date</w:t>
      </w:r>
      <w:r w:rsidRPr="00D91C35">
        <w:rPr>
          <w:rFonts w:cstheme="minorHAnsi"/>
          <w:snapToGrid w:val="0"/>
          <w:lang w:val="en-US" w:eastAsia="en-US"/>
        </w:rPr>
        <w:t xml:space="preserve">. NERC-funded Oil &amp; Gas Decommissioning Stakeholder Workshop, </w:t>
      </w:r>
      <w:proofErr w:type="spellStart"/>
      <w:r w:rsidRPr="00D91C35">
        <w:rPr>
          <w:rFonts w:cstheme="minorHAnsi"/>
          <w:snapToGrid w:val="0"/>
          <w:lang w:val="en-US" w:eastAsia="en-US"/>
        </w:rPr>
        <w:t>Inverdee</w:t>
      </w:r>
      <w:proofErr w:type="spellEnd"/>
      <w:r w:rsidRPr="00D91C35">
        <w:rPr>
          <w:rFonts w:cstheme="minorHAnsi"/>
          <w:snapToGrid w:val="0"/>
          <w:lang w:val="en-US" w:eastAsia="en-US"/>
        </w:rPr>
        <w:t xml:space="preserve"> House, Aberdeen, April 2017.</w:t>
      </w:r>
    </w:p>
    <w:p w14:paraId="765E80BF" w14:textId="77777777" w:rsidR="00DC5793" w:rsidRPr="00D91C35" w:rsidRDefault="00DC5793" w:rsidP="00DC5793">
      <w:pPr>
        <w:numPr>
          <w:ilvl w:val="0"/>
          <w:numId w:val="24"/>
        </w:numPr>
        <w:tabs>
          <w:tab w:val="num" w:pos="426"/>
        </w:tabs>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The matrix revisited: A bird's-eye view of marine ecosystem service provision</w:t>
      </w:r>
      <w:r w:rsidRPr="00D91C35">
        <w:rPr>
          <w:rFonts w:cstheme="minorHAnsi"/>
          <w:snapToGrid w:val="0"/>
          <w:lang w:val="en-US" w:eastAsia="en-US"/>
        </w:rPr>
        <w:t>. Scottish Marine Protected Area Stakeholder Workshop. University of Aberdeen, March 2017.</w:t>
      </w:r>
    </w:p>
    <w:p w14:paraId="227E213D"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eastAsia="en-US"/>
        </w:rPr>
        <w:t>Assessing costs and benefits of measures to achieve GES in European regional seas: Challenges, opportunities and lessons learnt</w:t>
      </w:r>
      <w:r w:rsidRPr="00D91C35">
        <w:rPr>
          <w:rFonts w:cstheme="minorHAnsi"/>
          <w:snapToGrid w:val="0"/>
          <w:lang w:eastAsia="en-US"/>
        </w:rPr>
        <w:t xml:space="preserve">. </w:t>
      </w:r>
      <w:r w:rsidRPr="00D91C35">
        <w:rPr>
          <w:rFonts w:cstheme="minorHAnsi"/>
          <w:snapToGrid w:val="0"/>
          <w:lang w:val="en-US" w:eastAsia="en-US"/>
        </w:rPr>
        <w:t>Invited speaker, University of Aberdeen, August 2016.</w:t>
      </w:r>
    </w:p>
    <w:p w14:paraId="5BCDF2C1"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Ecosystem services and marine protected areas in the UK: Development of the UK seabird matrices</w:t>
      </w:r>
      <w:r w:rsidRPr="00D91C35">
        <w:rPr>
          <w:rFonts w:cstheme="minorHAnsi"/>
          <w:snapToGrid w:val="0"/>
          <w:lang w:val="en-US" w:eastAsia="en-US"/>
        </w:rPr>
        <w:t>. Invited speaker, University of Aberdeen, August 2016.</w:t>
      </w:r>
    </w:p>
    <w:p w14:paraId="06E6CEE7"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eastAsia="en-US"/>
        </w:rPr>
        <w:t>Ecosystem services as a principle &amp; practice for the integrated management of marine systems. The Dogger Bank Case Study</w:t>
      </w:r>
      <w:r w:rsidRPr="00D91C35">
        <w:rPr>
          <w:rFonts w:cstheme="minorHAnsi"/>
          <w:snapToGrid w:val="0"/>
          <w:lang w:eastAsia="en-US"/>
        </w:rPr>
        <w:t xml:space="preserve">. </w:t>
      </w:r>
      <w:r w:rsidRPr="00D91C35">
        <w:rPr>
          <w:rFonts w:cstheme="minorHAnsi"/>
          <w:snapToGrid w:val="0"/>
          <w:lang w:val="en-US" w:eastAsia="en-US"/>
        </w:rPr>
        <w:t>Invited Speaker, University of Xiamen, China, December 2015.</w:t>
      </w:r>
    </w:p>
    <w:p w14:paraId="5F9C1FE6"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Ecosystem services – What are they? Why are they useful? How have they been applied?</w:t>
      </w:r>
      <w:r w:rsidRPr="00D91C35">
        <w:rPr>
          <w:rFonts w:cstheme="minorHAnsi"/>
          <w:snapToGrid w:val="0"/>
          <w:lang w:val="en-US" w:eastAsia="en-US"/>
        </w:rPr>
        <w:t xml:space="preserve"> Invited speaker at the Humber Nature Forum, The Guild Hall, Hull, December 2014.</w:t>
      </w:r>
    </w:p>
    <w:p w14:paraId="0380AC4D"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 xml:space="preserve">Management of the Dogger Bank: </w:t>
      </w:r>
      <w:proofErr w:type="spellStart"/>
      <w:r w:rsidRPr="00D91C35">
        <w:rPr>
          <w:rFonts w:cstheme="minorHAnsi"/>
          <w:i/>
          <w:iCs/>
          <w:snapToGrid w:val="0"/>
          <w:lang w:val="en-US" w:eastAsia="en-US"/>
        </w:rPr>
        <w:t>synthesising</w:t>
      </w:r>
      <w:proofErr w:type="spellEnd"/>
      <w:r w:rsidRPr="00D91C35">
        <w:rPr>
          <w:rFonts w:cstheme="minorHAnsi"/>
          <w:i/>
          <w:iCs/>
          <w:snapToGrid w:val="0"/>
          <w:lang w:val="en-US" w:eastAsia="en-US"/>
        </w:rPr>
        <w:t xml:space="preserve"> multidisciplinary science for policymakers and stakeholders</w:t>
      </w:r>
      <w:r w:rsidRPr="00D91C35">
        <w:rPr>
          <w:rFonts w:cstheme="minorHAnsi"/>
          <w:snapToGrid w:val="0"/>
          <w:lang w:val="en-US" w:eastAsia="en-US"/>
        </w:rPr>
        <w:t>. Marine &amp; Coastal Policy Forum, University of Plymouth, June 2014.</w:t>
      </w:r>
    </w:p>
    <w:p w14:paraId="7A5EAF1B"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Linking conservation measures with ecosystem service provision: a tool for MPA designation and management</w:t>
      </w:r>
      <w:r w:rsidRPr="00D91C35">
        <w:rPr>
          <w:rFonts w:cstheme="minorHAnsi"/>
          <w:snapToGrid w:val="0"/>
          <w:lang w:val="en-US" w:eastAsia="en-US"/>
        </w:rPr>
        <w:t>. Marine &amp; Coastal Policy Forum, University of Plymouth, June 2014 (Poster).</w:t>
      </w:r>
    </w:p>
    <w:p w14:paraId="1D70944C"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Identification of a practicable set of ecosystem service indicators for coastal and marine ecosystem services.</w:t>
      </w:r>
      <w:r w:rsidRPr="00D91C35">
        <w:rPr>
          <w:rFonts w:cstheme="minorHAnsi"/>
          <w:snapToGrid w:val="0"/>
          <w:lang w:val="en-US" w:eastAsia="en-US"/>
        </w:rPr>
        <w:t xml:space="preserve"> Marine &amp; Coastal Policy Forum, University of Plymouth, June 2014 (Poster).</w:t>
      </w:r>
    </w:p>
    <w:p w14:paraId="02F5FA42"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Economic value of marine ecosystem services.</w:t>
      </w:r>
      <w:r w:rsidRPr="00D91C35">
        <w:rPr>
          <w:rFonts w:cstheme="minorHAnsi"/>
          <w:snapToGrid w:val="0"/>
          <w:lang w:val="en-US" w:eastAsia="en-US"/>
        </w:rPr>
        <w:t xml:space="preserve"> JNCC Final Project Workshop, Peterborough, May 2013.</w:t>
      </w:r>
    </w:p>
    <w:p w14:paraId="318E76DE"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Indicators of marine ecosystem services.</w:t>
      </w:r>
      <w:r w:rsidRPr="00D91C35">
        <w:rPr>
          <w:rFonts w:cstheme="minorHAnsi"/>
          <w:snapToGrid w:val="0"/>
          <w:lang w:val="en-US" w:eastAsia="en-US"/>
        </w:rPr>
        <w:t xml:space="preserve"> UK National Ecosystem Assessment (UK NEA) Meeting, University of East Anglia, March 2013.</w:t>
      </w:r>
    </w:p>
    <w:p w14:paraId="4172E1AA"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Identifying ecosystem services with a focus on the UK nuclear energy industry</w:t>
      </w:r>
      <w:r w:rsidRPr="00D91C35">
        <w:rPr>
          <w:rFonts w:cstheme="minorHAnsi"/>
          <w:snapToGrid w:val="0"/>
          <w:lang w:val="en-US" w:eastAsia="en-US"/>
        </w:rPr>
        <w:t>. The New Energy Economy Event, Hull University, May 2011 (Poster).</w:t>
      </w:r>
    </w:p>
    <w:p w14:paraId="6F481E62"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WP6 Synthesis for policymakers and stakeholders.</w:t>
      </w:r>
      <w:r w:rsidRPr="00D91C35">
        <w:rPr>
          <w:rFonts w:cstheme="minorHAnsi"/>
          <w:snapToGrid w:val="0"/>
          <w:lang w:val="en-US" w:eastAsia="en-US"/>
        </w:rPr>
        <w:t xml:space="preserve"> FP7 VECTORS Project KO Meeting, Faro, Portugal, March 2011.</w:t>
      </w:r>
    </w:p>
    <w:p w14:paraId="3CC27775"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Seabed restoration. Do the benefits justify the costs?</w:t>
      </w:r>
      <w:r w:rsidRPr="00D91C35">
        <w:rPr>
          <w:rFonts w:cstheme="minorHAnsi"/>
          <w:snapToGrid w:val="0"/>
          <w:lang w:val="en-US" w:eastAsia="en-US"/>
        </w:rPr>
        <w:t xml:space="preserve">  Marine Aggregate Levy Sustainability Fund Final Technical Conference, The Royal Society, London, February 2011.</w:t>
      </w:r>
    </w:p>
    <w:p w14:paraId="0B6DA60A"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An investigation into Burry Inlet cockle mortalities: benthic ecology and sediment analysis.</w:t>
      </w:r>
      <w:r w:rsidRPr="00D91C35">
        <w:rPr>
          <w:rFonts w:cstheme="minorHAnsi"/>
          <w:snapToGrid w:val="0"/>
          <w:lang w:val="en-US" w:eastAsia="en-US"/>
        </w:rPr>
        <w:t xml:space="preserve"> Burry Inlet Science Group Meeting, Shrewsbury, December 2009.</w:t>
      </w:r>
    </w:p>
    <w:p w14:paraId="08877BA4"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Natural and human-induced changes to the ecology of the Tees Estuary.</w:t>
      </w:r>
      <w:r w:rsidRPr="00D91C35">
        <w:rPr>
          <w:rFonts w:cstheme="minorHAnsi"/>
          <w:snapToGrid w:val="0"/>
          <w:lang w:val="en-US" w:eastAsia="en-US"/>
        </w:rPr>
        <w:t xml:space="preserve"> INCA Tees Conference, Wynyard Rooms, Tees Valley, April 2008.</w:t>
      </w:r>
    </w:p>
    <w:p w14:paraId="509F0A49"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proofErr w:type="spellStart"/>
      <w:r w:rsidRPr="00D91C35">
        <w:rPr>
          <w:rFonts w:cstheme="minorHAnsi"/>
          <w:i/>
          <w:iCs/>
          <w:snapToGrid w:val="0"/>
          <w:lang w:val="en-US" w:eastAsia="en-US"/>
        </w:rPr>
        <w:t>Flamborough</w:t>
      </w:r>
      <w:proofErr w:type="spellEnd"/>
      <w:r w:rsidRPr="00D91C35">
        <w:rPr>
          <w:rFonts w:cstheme="minorHAnsi"/>
          <w:i/>
          <w:iCs/>
          <w:snapToGrid w:val="0"/>
          <w:lang w:val="en-US" w:eastAsia="en-US"/>
        </w:rPr>
        <w:t xml:space="preserve"> Head: A </w:t>
      </w:r>
      <w:proofErr w:type="spellStart"/>
      <w:r w:rsidRPr="00D91C35">
        <w:rPr>
          <w:rFonts w:cstheme="minorHAnsi"/>
          <w:i/>
          <w:iCs/>
          <w:snapToGrid w:val="0"/>
          <w:lang w:val="en-US" w:eastAsia="en-US"/>
        </w:rPr>
        <w:t>MarBEF</w:t>
      </w:r>
      <w:proofErr w:type="spellEnd"/>
      <w:r w:rsidRPr="00D91C35">
        <w:rPr>
          <w:rFonts w:cstheme="minorHAnsi"/>
          <w:i/>
          <w:iCs/>
          <w:snapToGrid w:val="0"/>
          <w:lang w:val="en-US" w:eastAsia="en-US"/>
        </w:rPr>
        <w:t xml:space="preserve"> Case Study Site.</w:t>
      </w:r>
      <w:r w:rsidRPr="00D91C35">
        <w:rPr>
          <w:rFonts w:cstheme="minorHAnsi"/>
          <w:snapToGrid w:val="0"/>
          <w:lang w:val="en-US" w:eastAsia="en-US"/>
        </w:rPr>
        <w:t xml:space="preserve"> Presentation to the </w:t>
      </w:r>
      <w:proofErr w:type="spellStart"/>
      <w:r w:rsidRPr="00D91C35">
        <w:rPr>
          <w:rFonts w:cstheme="minorHAnsi"/>
          <w:snapToGrid w:val="0"/>
          <w:lang w:val="en-US" w:eastAsia="en-US"/>
        </w:rPr>
        <w:t>Flamborough</w:t>
      </w:r>
      <w:proofErr w:type="spellEnd"/>
      <w:r w:rsidRPr="00D91C35">
        <w:rPr>
          <w:rFonts w:cstheme="minorHAnsi"/>
          <w:snapToGrid w:val="0"/>
          <w:lang w:val="en-US" w:eastAsia="en-US"/>
        </w:rPr>
        <w:t xml:space="preserve"> Head Maritime Forum, </w:t>
      </w:r>
      <w:proofErr w:type="spellStart"/>
      <w:r w:rsidRPr="00D91C35">
        <w:rPr>
          <w:rFonts w:cstheme="minorHAnsi"/>
          <w:snapToGrid w:val="0"/>
          <w:lang w:val="en-US" w:eastAsia="en-US"/>
        </w:rPr>
        <w:t>Flamborough</w:t>
      </w:r>
      <w:proofErr w:type="spellEnd"/>
      <w:r w:rsidRPr="00D91C35">
        <w:rPr>
          <w:rFonts w:cstheme="minorHAnsi"/>
          <w:snapToGrid w:val="0"/>
          <w:lang w:val="en-US" w:eastAsia="en-US"/>
        </w:rPr>
        <w:t xml:space="preserve"> Village, February 2008.</w:t>
      </w:r>
    </w:p>
    <w:p w14:paraId="005A65D8"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Application of CVM and decision tree analysis to reduced estuarine eutrophication</w:t>
      </w:r>
      <w:r w:rsidRPr="00D91C35">
        <w:rPr>
          <w:rFonts w:cstheme="minorHAnsi"/>
          <w:snapToGrid w:val="0"/>
          <w:lang w:val="en-US" w:eastAsia="en-US"/>
        </w:rPr>
        <w:t>. 41</w:t>
      </w:r>
      <w:r w:rsidRPr="00D91C35">
        <w:rPr>
          <w:rFonts w:cstheme="minorHAnsi"/>
          <w:snapToGrid w:val="0"/>
          <w:vertAlign w:val="superscript"/>
          <w:lang w:val="en-US" w:eastAsia="en-US"/>
        </w:rPr>
        <w:t>st</w:t>
      </w:r>
      <w:r w:rsidRPr="00D91C35">
        <w:rPr>
          <w:rFonts w:cstheme="minorHAnsi"/>
          <w:snapToGrid w:val="0"/>
          <w:lang w:val="en-US" w:eastAsia="en-US"/>
        </w:rPr>
        <w:t xml:space="preserve"> ECSA Conference, Venice, October 2006.</w:t>
      </w:r>
    </w:p>
    <w:p w14:paraId="2701C259"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bCs/>
          <w:i/>
          <w:iCs/>
        </w:rPr>
        <w:t>The ecosystem approach for managing the marine environment</w:t>
      </w:r>
      <w:r w:rsidRPr="00D91C35">
        <w:rPr>
          <w:rFonts w:cstheme="minorHAnsi"/>
          <w:bCs/>
        </w:rPr>
        <w:t xml:space="preserve">. </w:t>
      </w:r>
      <w:r w:rsidRPr="00D91C35">
        <w:rPr>
          <w:rFonts w:cstheme="minorHAnsi"/>
          <w:snapToGrid w:val="0"/>
          <w:lang w:val="en-US" w:eastAsia="en-US"/>
        </w:rPr>
        <w:t>41</w:t>
      </w:r>
      <w:r w:rsidRPr="00D91C35">
        <w:rPr>
          <w:rFonts w:cstheme="minorHAnsi"/>
          <w:snapToGrid w:val="0"/>
          <w:vertAlign w:val="superscript"/>
          <w:lang w:val="en-US" w:eastAsia="en-US"/>
        </w:rPr>
        <w:t>st</w:t>
      </w:r>
      <w:r w:rsidRPr="00D91C35">
        <w:rPr>
          <w:rFonts w:cstheme="minorHAnsi"/>
          <w:snapToGrid w:val="0"/>
          <w:lang w:val="en-US" w:eastAsia="en-US"/>
        </w:rPr>
        <w:t xml:space="preserve"> ECSA Conference, Venice, October 2006 (Poster).</w:t>
      </w:r>
    </w:p>
    <w:p w14:paraId="098990A0"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bCs/>
          <w:i/>
          <w:iCs/>
        </w:rPr>
        <w:lastRenderedPageBreak/>
        <w:t xml:space="preserve">Flamborough Head goods and services: A </w:t>
      </w:r>
      <w:proofErr w:type="spellStart"/>
      <w:r w:rsidRPr="00D91C35">
        <w:rPr>
          <w:rFonts w:cstheme="minorHAnsi"/>
          <w:bCs/>
          <w:i/>
          <w:iCs/>
        </w:rPr>
        <w:t>MarBEF</w:t>
      </w:r>
      <w:proofErr w:type="spellEnd"/>
      <w:r w:rsidRPr="00D91C35">
        <w:rPr>
          <w:rFonts w:cstheme="minorHAnsi"/>
          <w:bCs/>
          <w:i/>
          <w:iCs/>
        </w:rPr>
        <w:t xml:space="preserve"> case study area</w:t>
      </w:r>
      <w:r w:rsidRPr="00D91C35">
        <w:rPr>
          <w:rFonts w:cstheme="minorHAnsi"/>
          <w:bCs/>
        </w:rPr>
        <w:t xml:space="preserve">. </w:t>
      </w:r>
      <w:r w:rsidRPr="00D91C35">
        <w:rPr>
          <w:rFonts w:cstheme="minorHAnsi"/>
          <w:snapToGrid w:val="0"/>
          <w:lang w:val="en-US" w:eastAsia="en-US"/>
        </w:rPr>
        <w:t>41</w:t>
      </w:r>
      <w:r w:rsidRPr="00D91C35">
        <w:rPr>
          <w:rFonts w:cstheme="minorHAnsi"/>
          <w:snapToGrid w:val="0"/>
          <w:vertAlign w:val="superscript"/>
          <w:lang w:val="en-US" w:eastAsia="en-US"/>
        </w:rPr>
        <w:t>st</w:t>
      </w:r>
      <w:r w:rsidRPr="00D91C35">
        <w:rPr>
          <w:rFonts w:cstheme="minorHAnsi"/>
          <w:snapToGrid w:val="0"/>
          <w:lang w:val="en-US" w:eastAsia="en-US"/>
        </w:rPr>
        <w:t xml:space="preserve"> ECSA Conference, Venice, October 2006 (Poster).</w:t>
      </w:r>
    </w:p>
    <w:p w14:paraId="7D7E0624"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 xml:space="preserve">Proposed </w:t>
      </w:r>
      <w:proofErr w:type="spellStart"/>
      <w:r w:rsidRPr="00D91C35">
        <w:rPr>
          <w:rFonts w:cstheme="minorHAnsi"/>
          <w:i/>
          <w:iCs/>
          <w:snapToGrid w:val="0"/>
          <w:lang w:val="en-US" w:eastAsia="en-US"/>
        </w:rPr>
        <w:t>Flamborough</w:t>
      </w:r>
      <w:proofErr w:type="spellEnd"/>
      <w:r w:rsidRPr="00D91C35">
        <w:rPr>
          <w:rFonts w:cstheme="minorHAnsi"/>
          <w:i/>
          <w:iCs/>
          <w:snapToGrid w:val="0"/>
          <w:lang w:val="en-US" w:eastAsia="en-US"/>
        </w:rPr>
        <w:t xml:space="preserve"> Head case study</w:t>
      </w:r>
      <w:r w:rsidRPr="00D91C35">
        <w:rPr>
          <w:rFonts w:cstheme="minorHAnsi"/>
          <w:snapToGrid w:val="0"/>
          <w:lang w:val="en-US" w:eastAsia="en-US"/>
        </w:rPr>
        <w:t xml:space="preserve">. </w:t>
      </w:r>
      <w:proofErr w:type="spellStart"/>
      <w:r w:rsidRPr="00D91C35">
        <w:rPr>
          <w:rFonts w:cstheme="minorHAnsi"/>
          <w:snapToGrid w:val="0"/>
          <w:lang w:val="en-US" w:eastAsia="en-US"/>
        </w:rPr>
        <w:t>MarBEF</w:t>
      </w:r>
      <w:proofErr w:type="spellEnd"/>
      <w:r w:rsidRPr="00D91C35">
        <w:rPr>
          <w:rFonts w:cstheme="minorHAnsi"/>
          <w:snapToGrid w:val="0"/>
          <w:lang w:val="en-US" w:eastAsia="en-US"/>
        </w:rPr>
        <w:t xml:space="preserve"> Theme 3 Workshop, University of Gdansk, Poland, June 2005.</w:t>
      </w:r>
    </w:p>
    <w:p w14:paraId="66BE7FDF"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Integration of social and natural sciences: Contingent valuation of water quality improvements in the Randers Fjord, Denmark</w:t>
      </w:r>
      <w:r w:rsidRPr="00D91C35">
        <w:rPr>
          <w:rFonts w:cstheme="minorHAnsi"/>
          <w:snapToGrid w:val="0"/>
          <w:lang w:val="en-US" w:eastAsia="en-US"/>
        </w:rPr>
        <w:t xml:space="preserve">. </w:t>
      </w:r>
      <w:proofErr w:type="spellStart"/>
      <w:r w:rsidRPr="00D91C35">
        <w:rPr>
          <w:rFonts w:cstheme="minorHAnsi"/>
          <w:snapToGrid w:val="0"/>
          <w:lang w:val="en-US" w:eastAsia="en-US"/>
        </w:rPr>
        <w:t>MarBEF</w:t>
      </w:r>
      <w:proofErr w:type="spellEnd"/>
      <w:r w:rsidRPr="00D91C35">
        <w:rPr>
          <w:rFonts w:cstheme="minorHAnsi"/>
          <w:snapToGrid w:val="0"/>
          <w:lang w:val="en-US" w:eastAsia="en-US"/>
        </w:rPr>
        <w:t xml:space="preserve"> Theme 3 Workshop, Esbjerg, Denmark, May 2005.</w:t>
      </w:r>
    </w:p>
    <w:p w14:paraId="353C8453"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Paull Holme Strays monitoring program: Benthic invertebrate monitoring</w:t>
      </w:r>
      <w:r w:rsidRPr="00D91C35">
        <w:rPr>
          <w:rFonts w:cstheme="minorHAnsi"/>
          <w:snapToGrid w:val="0"/>
          <w:lang w:val="en-US" w:eastAsia="en-US"/>
        </w:rPr>
        <w:t>. Joint Humber/Scheldt meeting, University of Hull, UK, November 2004.</w:t>
      </w:r>
    </w:p>
    <w:p w14:paraId="6DAD36B9"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 xml:space="preserve">Ecological aspects, system modeling and </w:t>
      </w:r>
      <w:proofErr w:type="gramStart"/>
      <w:r w:rsidRPr="00D91C35">
        <w:rPr>
          <w:rFonts w:cstheme="minorHAnsi"/>
          <w:i/>
          <w:iCs/>
          <w:snapToGrid w:val="0"/>
          <w:lang w:val="en-US" w:eastAsia="en-US"/>
        </w:rPr>
        <w:t>the administrative</w:t>
      </w:r>
      <w:proofErr w:type="gramEnd"/>
      <w:r w:rsidRPr="00D91C35">
        <w:rPr>
          <w:rFonts w:cstheme="minorHAnsi"/>
          <w:i/>
          <w:iCs/>
          <w:snapToGrid w:val="0"/>
          <w:lang w:val="en-US" w:eastAsia="en-US"/>
        </w:rPr>
        <w:t>, economic and legislative controls on eutrophication</w:t>
      </w:r>
      <w:r w:rsidRPr="00D91C35">
        <w:rPr>
          <w:rFonts w:cstheme="minorHAnsi"/>
          <w:snapToGrid w:val="0"/>
          <w:lang w:val="en-US" w:eastAsia="en-US"/>
        </w:rPr>
        <w:t>. EUROTROPH end-users meeting, International Scheldt Commission, Antwerp, June 2004.</w:t>
      </w:r>
    </w:p>
    <w:p w14:paraId="2919377E"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Administration and legislation of nutrient removal.</w:t>
      </w:r>
      <w:r w:rsidRPr="00D91C35">
        <w:rPr>
          <w:rFonts w:cstheme="minorHAnsi"/>
          <w:snapToGrid w:val="0"/>
          <w:lang w:val="en-US" w:eastAsia="en-US"/>
        </w:rPr>
        <w:t xml:space="preserve"> EUROTROPH Final Symposium, University of Liège, Belgium, May 2004.</w:t>
      </w:r>
    </w:p>
    <w:p w14:paraId="47729FFC" w14:textId="77777777" w:rsidR="00DC5793" w:rsidRPr="00D91C35" w:rsidRDefault="00DC5793" w:rsidP="00DC5793">
      <w:pPr>
        <w:numPr>
          <w:ilvl w:val="0"/>
          <w:numId w:val="24"/>
        </w:numPr>
        <w:spacing w:before="120" w:after="120" w:line="240" w:lineRule="atLeast"/>
        <w:ind w:left="426" w:hanging="426"/>
        <w:jc w:val="both"/>
        <w:rPr>
          <w:rFonts w:cstheme="minorHAnsi"/>
          <w:snapToGrid w:val="0"/>
          <w:lang w:val="en-US" w:eastAsia="en-US"/>
        </w:rPr>
      </w:pPr>
      <w:r w:rsidRPr="00D91C35">
        <w:rPr>
          <w:rFonts w:cstheme="minorHAnsi"/>
          <w:i/>
          <w:iCs/>
          <w:snapToGrid w:val="0"/>
          <w:lang w:val="en-US" w:eastAsia="en-US"/>
        </w:rPr>
        <w:t xml:space="preserve">An economic evaluation of water quality improvements in European estuarine and coastal ecosystems. </w:t>
      </w:r>
      <w:r w:rsidRPr="00D91C35">
        <w:rPr>
          <w:rFonts w:cstheme="minorHAnsi"/>
          <w:snapToGrid w:val="0"/>
          <w:lang w:val="en-US" w:eastAsia="en-US"/>
        </w:rPr>
        <w:t>EUROTROPH Final Symposium, University of Liège, Belgium, May 2004.</w:t>
      </w:r>
    </w:p>
    <w:p w14:paraId="16D33F11" w14:textId="17A9CDA8" w:rsidR="00DC5793" w:rsidRPr="00DC5793" w:rsidRDefault="00DC5793" w:rsidP="00DC5793">
      <w:pPr>
        <w:numPr>
          <w:ilvl w:val="0"/>
          <w:numId w:val="24"/>
        </w:numPr>
        <w:spacing w:before="120" w:after="0" w:line="240" w:lineRule="auto"/>
        <w:ind w:left="426" w:hanging="426"/>
        <w:jc w:val="both"/>
        <w:rPr>
          <w:rFonts w:cstheme="minorHAnsi"/>
          <w:snapToGrid w:val="0"/>
          <w:lang w:val="en-US" w:eastAsia="en-US"/>
        </w:rPr>
      </w:pPr>
      <w:r w:rsidRPr="005822C5">
        <w:rPr>
          <w:rFonts w:cstheme="minorHAnsi"/>
          <w:i/>
          <w:iCs/>
          <w:snapToGrid w:val="0"/>
          <w:lang w:val="en-US" w:eastAsia="en-US"/>
        </w:rPr>
        <w:t xml:space="preserve">Contingent valuation of water quality improvements in European </w:t>
      </w:r>
      <w:proofErr w:type="gramStart"/>
      <w:r w:rsidRPr="005822C5">
        <w:rPr>
          <w:rFonts w:cstheme="minorHAnsi"/>
          <w:i/>
          <w:iCs/>
          <w:snapToGrid w:val="0"/>
          <w:lang w:val="en-US" w:eastAsia="en-US"/>
        </w:rPr>
        <w:t>estuarine</w:t>
      </w:r>
      <w:proofErr w:type="gramEnd"/>
      <w:r w:rsidRPr="005822C5">
        <w:rPr>
          <w:rFonts w:cstheme="minorHAnsi"/>
          <w:i/>
          <w:iCs/>
          <w:snapToGrid w:val="0"/>
          <w:lang w:val="en-US" w:eastAsia="en-US"/>
        </w:rPr>
        <w:t xml:space="preserve"> and coastal ecosystems.</w:t>
      </w:r>
      <w:r w:rsidRPr="005822C5">
        <w:rPr>
          <w:rFonts w:cstheme="minorHAnsi"/>
          <w:snapToGrid w:val="0"/>
          <w:lang w:val="en-US" w:eastAsia="en-US"/>
        </w:rPr>
        <w:t xml:space="preserve"> ECSA Conference, Scarborough, August 2003.</w:t>
      </w:r>
    </w:p>
    <w:sectPr w:rsidR="00DC5793" w:rsidRPr="00DC5793" w:rsidSect="009813F0">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2B39" w14:textId="77777777" w:rsidR="00E615A9" w:rsidRDefault="00E615A9" w:rsidP="00257491">
      <w:pPr>
        <w:spacing w:after="0" w:line="240" w:lineRule="auto"/>
      </w:pPr>
      <w:r>
        <w:separator/>
      </w:r>
    </w:p>
  </w:endnote>
  <w:endnote w:type="continuationSeparator" w:id="0">
    <w:p w14:paraId="55DF21AA" w14:textId="77777777" w:rsidR="00E615A9" w:rsidRDefault="00E615A9" w:rsidP="0025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DCA3" w14:textId="77777777" w:rsidR="000B5DE7" w:rsidRDefault="000B5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9426" w14:textId="77777777" w:rsidR="00757BE1" w:rsidRDefault="00FA35EA">
    <w:pPr>
      <w:pStyle w:val="Footer"/>
    </w:pPr>
    <w:r w:rsidRPr="00757BE1">
      <w:rPr>
        <w:noProof/>
        <w:color w:val="0000FF"/>
        <w:u w:val="single"/>
      </w:rPr>
      <mc:AlternateContent>
        <mc:Choice Requires="wps">
          <w:drawing>
            <wp:anchor distT="45720" distB="45720" distL="114300" distR="114300" simplePos="0" relativeHeight="251660288" behindDoc="0" locked="0" layoutInCell="1" allowOverlap="1" wp14:anchorId="2D6CAB5B" wp14:editId="3CF68412">
              <wp:simplePos x="0" y="0"/>
              <wp:positionH relativeFrom="page">
                <wp:posOffset>-246380</wp:posOffset>
              </wp:positionH>
              <wp:positionV relativeFrom="paragraph">
                <wp:posOffset>-222555</wp:posOffset>
              </wp:positionV>
              <wp:extent cx="7863840" cy="10020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1002030"/>
                      </a:xfrm>
                      <a:prstGeom prst="rect">
                        <a:avLst/>
                      </a:prstGeom>
                      <a:noFill/>
                      <a:ln w="9525">
                        <a:noFill/>
                        <a:miter lim="800000"/>
                        <a:headEnd/>
                        <a:tailEnd/>
                      </a:ln>
                    </wps:spPr>
                    <wps:txbx>
                      <w:txbxContent>
                        <w:p w14:paraId="5E90569C" w14:textId="041CCA8A" w:rsidR="00FA35EA" w:rsidRPr="00704C42" w:rsidRDefault="00757BE1" w:rsidP="00704C42">
                          <w:pPr>
                            <w:spacing w:before="60" w:after="60" w:line="240" w:lineRule="atLeast"/>
                            <w:jc w:val="center"/>
                            <w:rPr>
                              <w:color w:val="1F497D" w:themeColor="text2"/>
                              <w:sz w:val="20"/>
                              <w:szCs w:val="20"/>
                            </w:rPr>
                          </w:pPr>
                          <w:r w:rsidRPr="00704C42">
                            <w:rPr>
                              <w:color w:val="1F497D" w:themeColor="text2"/>
                              <w:sz w:val="20"/>
                              <w:szCs w:val="20"/>
                            </w:rPr>
                            <w:t>Daryl Burdon Ltd.</w:t>
                          </w:r>
                          <w:r w:rsidR="00FA35EA" w:rsidRPr="00704C42">
                            <w:rPr>
                              <w:color w:val="1F497D" w:themeColor="text2"/>
                              <w:sz w:val="20"/>
                              <w:szCs w:val="20"/>
                            </w:rPr>
                            <w:t xml:space="preserve"> </w:t>
                          </w:r>
                          <w:r w:rsidRPr="00704C42">
                            <w:rPr>
                              <w:color w:val="1F497D" w:themeColor="text2"/>
                              <w:sz w:val="20"/>
                              <w:szCs w:val="20"/>
                            </w:rPr>
                            <w:t>Marine Research, Teaching &amp; Consultancy</w:t>
                          </w:r>
                          <w:r w:rsidR="000B5DE7">
                            <w:rPr>
                              <w:color w:val="1F497D" w:themeColor="text2"/>
                              <w:sz w:val="20"/>
                              <w:szCs w:val="20"/>
                            </w:rPr>
                            <w:t xml:space="preserve"> (Company No. </w:t>
                          </w:r>
                          <w:r w:rsidR="000B5DE7" w:rsidRPr="00C77B7B">
                            <w:rPr>
                              <w:color w:val="1F497D" w:themeColor="text2"/>
                              <w:sz w:val="20"/>
                              <w:szCs w:val="20"/>
                            </w:rPr>
                            <w:t>12104847</w:t>
                          </w:r>
                          <w:r w:rsidR="000B5DE7">
                            <w:rPr>
                              <w:color w:val="1F497D" w:themeColor="text2"/>
                              <w:sz w:val="20"/>
                              <w:szCs w:val="20"/>
                            </w:rPr>
                            <w:t>)</w:t>
                          </w:r>
                        </w:p>
                        <w:p w14:paraId="62579821" w14:textId="77777777" w:rsidR="00FA35EA" w:rsidRPr="00704C42" w:rsidRDefault="00757BE1" w:rsidP="00704C42">
                          <w:pPr>
                            <w:spacing w:before="60" w:after="60" w:line="240" w:lineRule="atLeast"/>
                            <w:jc w:val="center"/>
                            <w:rPr>
                              <w:color w:val="1F497D" w:themeColor="text2"/>
                              <w:sz w:val="20"/>
                              <w:szCs w:val="20"/>
                            </w:rPr>
                          </w:pPr>
                          <w:r w:rsidRPr="00704C42">
                            <w:rPr>
                              <w:color w:val="1F497D" w:themeColor="text2"/>
                              <w:sz w:val="20"/>
                              <w:szCs w:val="20"/>
                            </w:rPr>
                            <w:t xml:space="preserve">15 Marshall Avenue, Willerby, </w:t>
                          </w:r>
                          <w:r w:rsidR="00FA35EA" w:rsidRPr="00704C42">
                            <w:rPr>
                              <w:color w:val="1F497D" w:themeColor="text2"/>
                              <w:sz w:val="20"/>
                              <w:szCs w:val="20"/>
                            </w:rPr>
                            <w:t xml:space="preserve">Hull, </w:t>
                          </w:r>
                          <w:r w:rsidRPr="00704C42">
                            <w:rPr>
                              <w:color w:val="1F497D" w:themeColor="text2"/>
                              <w:sz w:val="20"/>
                              <w:szCs w:val="20"/>
                            </w:rPr>
                            <w:t>HU10 6LL</w:t>
                          </w:r>
                          <w:r w:rsidR="00FA35EA" w:rsidRPr="00704C42">
                            <w:rPr>
                              <w:color w:val="1F497D" w:themeColor="text2"/>
                              <w:sz w:val="20"/>
                              <w:szCs w:val="20"/>
                            </w:rPr>
                            <w:t xml:space="preserve"> | +44(0)7903194053</w:t>
                          </w:r>
                        </w:p>
                        <w:p w14:paraId="557414AF" w14:textId="77777777" w:rsidR="00757BE1" w:rsidRPr="00704C42" w:rsidRDefault="00757BE1" w:rsidP="00704C42">
                          <w:pPr>
                            <w:spacing w:before="60" w:after="60" w:line="240" w:lineRule="atLeast"/>
                            <w:jc w:val="center"/>
                            <w:rPr>
                              <w:color w:val="1F497D" w:themeColor="text2"/>
                              <w:sz w:val="20"/>
                              <w:szCs w:val="20"/>
                            </w:rPr>
                          </w:pPr>
                          <w:hyperlink r:id="rId1" w:history="1">
                            <w:r w:rsidRPr="00704C42">
                              <w:rPr>
                                <w:color w:val="1F497D" w:themeColor="text2"/>
                                <w:sz w:val="20"/>
                                <w:szCs w:val="20"/>
                              </w:rPr>
                              <w:t>darylburdon@gmail.com</w:t>
                            </w:r>
                          </w:hyperlink>
                          <w:r w:rsidR="00FA35EA" w:rsidRPr="00704C42">
                            <w:rPr>
                              <w:color w:val="1F497D" w:themeColor="text2"/>
                              <w:sz w:val="20"/>
                              <w:szCs w:val="20"/>
                            </w:rPr>
                            <w:t xml:space="preserve"> | </w:t>
                          </w:r>
                          <w:hyperlink r:id="rId2" w:history="1">
                            <w:r w:rsidRPr="00704C42">
                              <w:rPr>
                                <w:color w:val="1F497D" w:themeColor="text2"/>
                                <w:sz w:val="20"/>
                                <w:szCs w:val="20"/>
                              </w:rPr>
                              <w:t>www.darylburdon.co.uk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CAB5B" id="_x0000_t202" coordsize="21600,21600" o:spt="202" path="m,l,21600r21600,l21600,xe">
              <v:stroke joinstyle="miter"/>
              <v:path gradientshapeok="t" o:connecttype="rect"/>
            </v:shapetype>
            <v:shape id="Text Box 2" o:spid="_x0000_s1026" type="#_x0000_t202" style="position:absolute;margin-left:-19.4pt;margin-top:-17.5pt;width:619.2pt;height:78.9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r4+QEAAM4DAAAOAAAAZHJzL2Uyb0RvYy54bWysU9tu2zAMfR+wfxD0vthJkzY14hRduw4D&#10;ugvQ7QMYWY6FSaImKbGzry8lp2mwvQ3zg0Ca4iHPIbW6GYxme+mDQlvz6aTkTFqBjbLbmv/4/vBu&#10;yVmIYBvQaGXNDzLwm/XbN6veVXKGHepGekYgNlS9q3kXo6uKIohOGggTdNJSsEVvIJLrt0XjoSd0&#10;o4tZWV4WPfrGeRQyBPp7Pwb5OuO3rRTxa9sGGZmuOfUW8+nzuUlnsV5BtfXgOiWObcA/dGFAWSp6&#10;grqHCGzn1V9QRgmPAds4EWgKbFslZOZAbKblH2yeOnAycyFxgjvJFP4frPiyf3LfPIvDexxogJlE&#10;cI8ofgZm8a4Du5W33mPfSWio8DRJVvQuVMfUJHWoQgLZ9J+xoSHDLmIGGlpvkirEkxE6DeBwEl0O&#10;kQn6ebW8vFjOKSQoNi3LWXmRx1JA9ZLufIgfJRqWjJp7mmqGh/1jiKkdqF6upGoWH5TWebLasr7m&#10;14vZIiecRYyKtHhamZovy/SNq5BYfrBNTo6g9GhTAW2PtBPTkXMcNgNdTPQ32BxIAI/jgtGDIKND&#10;/5uznpar5uHXDrzkTH+yJOL1dJ4Yx+zMF1czcvx5ZHMeASsIquaRs9G8i3mDR663JHarsgyvnRx7&#10;paXJ6hwXPG3luZ9vvT7D9TMAAAD//wMAUEsDBBQABgAIAAAAIQB/+RNG3wAAAAwBAAAPAAAAZHJz&#10;L2Rvd25yZXYueG1sTI/NTsMwEITvSLyDtUjcWruBVkmIUyEQVxDlR+LmxtskIl5Hsdukb9/NCW4z&#10;2tHsN8V2cp044RBaTxpWSwUCqfK2pVrD58fLIgURoiFrOk+o4YwBtuX1VWFy60d6x9Mu1oJLKORG&#10;QxNjn0sZqgadCUvfI/Ht4AdnItuhlnYwI5e7TiZKbaQzLfGHxvT41GD1uzs6DV+vh5/ve/VWP7t1&#10;P/pJSXKZ1Pr2Znp8ABFxin9hmPEZHUpm2vsj2SA6DYu7lNHjLNY8ak6ssmwDYs8qSVKQZSH/jygv&#10;AAAA//8DAFBLAQItABQABgAIAAAAIQC2gziS/gAAAOEBAAATAAAAAAAAAAAAAAAAAAAAAABbQ29u&#10;dGVudF9UeXBlc10ueG1sUEsBAi0AFAAGAAgAAAAhADj9If/WAAAAlAEAAAsAAAAAAAAAAAAAAAAA&#10;LwEAAF9yZWxzLy5yZWxzUEsBAi0AFAAGAAgAAAAhALoiKvj5AQAAzgMAAA4AAAAAAAAAAAAAAAAA&#10;LgIAAGRycy9lMm9Eb2MueG1sUEsBAi0AFAAGAAgAAAAhAH/5E0bfAAAADAEAAA8AAAAAAAAAAAAA&#10;AAAAUwQAAGRycy9kb3ducmV2LnhtbFBLBQYAAAAABAAEAPMAAABfBQAAAAA=&#10;" filled="f" stroked="f">
              <v:textbox>
                <w:txbxContent>
                  <w:p w14:paraId="5E90569C" w14:textId="041CCA8A" w:rsidR="00FA35EA" w:rsidRPr="00704C42" w:rsidRDefault="00757BE1" w:rsidP="00704C42">
                    <w:pPr>
                      <w:spacing w:before="60" w:after="60" w:line="240" w:lineRule="atLeast"/>
                      <w:jc w:val="center"/>
                      <w:rPr>
                        <w:color w:val="1F497D" w:themeColor="text2"/>
                        <w:sz w:val="20"/>
                        <w:szCs w:val="20"/>
                      </w:rPr>
                    </w:pPr>
                    <w:r w:rsidRPr="00704C42">
                      <w:rPr>
                        <w:color w:val="1F497D" w:themeColor="text2"/>
                        <w:sz w:val="20"/>
                        <w:szCs w:val="20"/>
                      </w:rPr>
                      <w:t>Daryl Burdon Ltd.</w:t>
                    </w:r>
                    <w:r w:rsidR="00FA35EA" w:rsidRPr="00704C42">
                      <w:rPr>
                        <w:color w:val="1F497D" w:themeColor="text2"/>
                        <w:sz w:val="20"/>
                        <w:szCs w:val="20"/>
                      </w:rPr>
                      <w:t xml:space="preserve"> </w:t>
                    </w:r>
                    <w:r w:rsidRPr="00704C42">
                      <w:rPr>
                        <w:color w:val="1F497D" w:themeColor="text2"/>
                        <w:sz w:val="20"/>
                        <w:szCs w:val="20"/>
                      </w:rPr>
                      <w:t>Marine Research, Teaching &amp; Consultancy</w:t>
                    </w:r>
                    <w:r w:rsidR="000B5DE7">
                      <w:rPr>
                        <w:color w:val="1F497D" w:themeColor="text2"/>
                        <w:sz w:val="20"/>
                        <w:szCs w:val="20"/>
                      </w:rPr>
                      <w:t xml:space="preserve"> (Company No. </w:t>
                    </w:r>
                    <w:r w:rsidR="000B5DE7" w:rsidRPr="00C77B7B">
                      <w:rPr>
                        <w:color w:val="1F497D" w:themeColor="text2"/>
                        <w:sz w:val="20"/>
                        <w:szCs w:val="20"/>
                      </w:rPr>
                      <w:t>12104847</w:t>
                    </w:r>
                    <w:r w:rsidR="000B5DE7">
                      <w:rPr>
                        <w:color w:val="1F497D" w:themeColor="text2"/>
                        <w:sz w:val="20"/>
                        <w:szCs w:val="20"/>
                      </w:rPr>
                      <w:t>)</w:t>
                    </w:r>
                  </w:p>
                  <w:p w14:paraId="62579821" w14:textId="77777777" w:rsidR="00FA35EA" w:rsidRPr="00704C42" w:rsidRDefault="00757BE1" w:rsidP="00704C42">
                    <w:pPr>
                      <w:spacing w:before="60" w:after="60" w:line="240" w:lineRule="atLeast"/>
                      <w:jc w:val="center"/>
                      <w:rPr>
                        <w:color w:val="1F497D" w:themeColor="text2"/>
                        <w:sz w:val="20"/>
                        <w:szCs w:val="20"/>
                      </w:rPr>
                    </w:pPr>
                    <w:r w:rsidRPr="00704C42">
                      <w:rPr>
                        <w:color w:val="1F497D" w:themeColor="text2"/>
                        <w:sz w:val="20"/>
                        <w:szCs w:val="20"/>
                      </w:rPr>
                      <w:t xml:space="preserve">15 Marshall Avenue, Willerby, </w:t>
                    </w:r>
                    <w:r w:rsidR="00FA35EA" w:rsidRPr="00704C42">
                      <w:rPr>
                        <w:color w:val="1F497D" w:themeColor="text2"/>
                        <w:sz w:val="20"/>
                        <w:szCs w:val="20"/>
                      </w:rPr>
                      <w:t xml:space="preserve">Hull, </w:t>
                    </w:r>
                    <w:r w:rsidRPr="00704C42">
                      <w:rPr>
                        <w:color w:val="1F497D" w:themeColor="text2"/>
                        <w:sz w:val="20"/>
                        <w:szCs w:val="20"/>
                      </w:rPr>
                      <w:t>HU10 6LL</w:t>
                    </w:r>
                    <w:r w:rsidR="00FA35EA" w:rsidRPr="00704C42">
                      <w:rPr>
                        <w:color w:val="1F497D" w:themeColor="text2"/>
                        <w:sz w:val="20"/>
                        <w:szCs w:val="20"/>
                      </w:rPr>
                      <w:t xml:space="preserve"> | +44(0)7903194053</w:t>
                    </w:r>
                  </w:p>
                  <w:p w14:paraId="557414AF" w14:textId="77777777" w:rsidR="00757BE1" w:rsidRPr="00704C42" w:rsidRDefault="00757BE1" w:rsidP="00704C42">
                    <w:pPr>
                      <w:spacing w:before="60" w:after="60" w:line="240" w:lineRule="atLeast"/>
                      <w:jc w:val="center"/>
                      <w:rPr>
                        <w:color w:val="1F497D" w:themeColor="text2"/>
                        <w:sz w:val="20"/>
                        <w:szCs w:val="20"/>
                      </w:rPr>
                    </w:pPr>
                    <w:hyperlink r:id="rId3" w:history="1">
                      <w:r w:rsidRPr="00704C42">
                        <w:rPr>
                          <w:color w:val="1F497D" w:themeColor="text2"/>
                          <w:sz w:val="20"/>
                          <w:szCs w:val="20"/>
                        </w:rPr>
                        <w:t>darylburdon@gmail.com</w:t>
                      </w:r>
                    </w:hyperlink>
                    <w:r w:rsidR="00FA35EA" w:rsidRPr="00704C42">
                      <w:rPr>
                        <w:color w:val="1F497D" w:themeColor="text2"/>
                        <w:sz w:val="20"/>
                        <w:szCs w:val="20"/>
                      </w:rPr>
                      <w:t xml:space="preserve"> | </w:t>
                    </w:r>
                    <w:hyperlink r:id="rId4" w:history="1">
                      <w:r w:rsidRPr="00704C42">
                        <w:rPr>
                          <w:color w:val="1F497D" w:themeColor="text2"/>
                          <w:sz w:val="20"/>
                          <w:szCs w:val="20"/>
                        </w:rPr>
                        <w:t>www.darylburdon.co.uk</w:t>
                      </w:r>
                    </w:hyperlink>
                  </w:p>
                </w:txbxContent>
              </v:textbox>
              <w10:wrap anchorx="page"/>
            </v:shape>
          </w:pict>
        </mc:Fallback>
      </mc:AlternateContent>
    </w:r>
    <w:r>
      <w:rPr>
        <w:noProof/>
      </w:rPr>
      <w:drawing>
        <wp:anchor distT="0" distB="0" distL="114300" distR="114300" simplePos="0" relativeHeight="251658240" behindDoc="0" locked="0" layoutInCell="1" allowOverlap="1" wp14:anchorId="5835815A" wp14:editId="17B0393B">
          <wp:simplePos x="0" y="0"/>
          <wp:positionH relativeFrom="page">
            <wp:align>left</wp:align>
          </wp:positionH>
          <wp:positionV relativeFrom="paragraph">
            <wp:posOffset>-3624737</wp:posOffset>
          </wp:positionV>
          <wp:extent cx="913826" cy="7551420"/>
          <wp:effectExtent l="0" t="4127"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ite background.png"/>
                  <pic:cNvPicPr/>
                </pic:nvPicPr>
                <pic:blipFill rotWithShape="1">
                  <a:blip r:embed="rId5" cstate="print">
                    <a:extLst>
                      <a:ext uri="{28A0092B-C50C-407E-A947-70E740481C1C}">
                        <a14:useLocalDpi xmlns:a14="http://schemas.microsoft.com/office/drawing/2010/main" val="0"/>
                      </a:ext>
                    </a:extLst>
                  </a:blip>
                  <a:srcRect l="75956"/>
                  <a:stretch/>
                </pic:blipFill>
                <pic:spPr bwMode="auto">
                  <a:xfrm rot="5400000">
                    <a:off x="0" y="0"/>
                    <a:ext cx="913826" cy="7551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3B3D" w14:textId="77777777" w:rsidR="000B5DE7" w:rsidRDefault="000B5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4C0A" w14:textId="77777777" w:rsidR="00E615A9" w:rsidRDefault="00E615A9" w:rsidP="00257491">
      <w:pPr>
        <w:spacing w:after="0" w:line="240" w:lineRule="auto"/>
      </w:pPr>
      <w:r>
        <w:separator/>
      </w:r>
    </w:p>
  </w:footnote>
  <w:footnote w:type="continuationSeparator" w:id="0">
    <w:p w14:paraId="5599CA0A" w14:textId="77777777" w:rsidR="00E615A9" w:rsidRDefault="00E615A9" w:rsidP="00257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F497" w14:textId="77777777" w:rsidR="000B5DE7" w:rsidRDefault="000B5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968B" w14:textId="77777777" w:rsidR="00757BE1" w:rsidRDefault="00757BE1" w:rsidP="00857BCD">
    <w:pPr>
      <w:pStyle w:val="Header"/>
      <w:spacing w:after="120"/>
      <w:jc w:val="center"/>
    </w:pPr>
    <w:r>
      <w:rPr>
        <w:noProof/>
      </w:rPr>
      <w:drawing>
        <wp:inline distT="0" distB="0" distL="0" distR="0" wp14:anchorId="511AB9DA" wp14:editId="0958C43A">
          <wp:extent cx="1170432" cy="11704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ite_logo_blue_background_strapline.png"/>
                  <pic:cNvPicPr/>
                </pic:nvPicPr>
                <pic:blipFill>
                  <a:blip r:embed="rId1">
                    <a:extLst>
                      <a:ext uri="{28A0092B-C50C-407E-A947-70E740481C1C}">
                        <a14:useLocalDpi xmlns:a14="http://schemas.microsoft.com/office/drawing/2010/main" val="0"/>
                      </a:ext>
                    </a:extLst>
                  </a:blip>
                  <a:stretch>
                    <a:fillRect/>
                  </a:stretch>
                </pic:blipFill>
                <pic:spPr>
                  <a:xfrm>
                    <a:off x="0" y="0"/>
                    <a:ext cx="1171273" cy="11712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1354" w14:textId="77777777" w:rsidR="000B5DE7" w:rsidRDefault="000B5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7B6"/>
    <w:multiLevelType w:val="hybridMultilevel"/>
    <w:tmpl w:val="FB4A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A2F95"/>
    <w:multiLevelType w:val="hybridMultilevel"/>
    <w:tmpl w:val="6122B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363BF"/>
    <w:multiLevelType w:val="hybridMultilevel"/>
    <w:tmpl w:val="CF2685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7073CD"/>
    <w:multiLevelType w:val="hybridMultilevel"/>
    <w:tmpl w:val="0192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C3E64"/>
    <w:multiLevelType w:val="hybridMultilevel"/>
    <w:tmpl w:val="6C78B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421A3"/>
    <w:multiLevelType w:val="hybridMultilevel"/>
    <w:tmpl w:val="2256A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55670"/>
    <w:multiLevelType w:val="hybridMultilevel"/>
    <w:tmpl w:val="92B0F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930C7"/>
    <w:multiLevelType w:val="hybridMultilevel"/>
    <w:tmpl w:val="0E88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B3D23"/>
    <w:multiLevelType w:val="hybridMultilevel"/>
    <w:tmpl w:val="C1BCD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9476D"/>
    <w:multiLevelType w:val="hybridMultilevel"/>
    <w:tmpl w:val="46A210A4"/>
    <w:lvl w:ilvl="0" w:tplc="51AED77C">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459B4"/>
    <w:multiLevelType w:val="hybridMultilevel"/>
    <w:tmpl w:val="3D0E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A1102"/>
    <w:multiLevelType w:val="hybridMultilevel"/>
    <w:tmpl w:val="50D09370"/>
    <w:lvl w:ilvl="0" w:tplc="8B385CB8">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B5630"/>
    <w:multiLevelType w:val="hybridMultilevel"/>
    <w:tmpl w:val="DF125F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DD23026"/>
    <w:multiLevelType w:val="multilevel"/>
    <w:tmpl w:val="AB18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95A62"/>
    <w:multiLevelType w:val="hybridMultilevel"/>
    <w:tmpl w:val="8954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B32D0"/>
    <w:multiLevelType w:val="hybridMultilevel"/>
    <w:tmpl w:val="25BA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8755E"/>
    <w:multiLevelType w:val="hybridMultilevel"/>
    <w:tmpl w:val="A732AD76"/>
    <w:lvl w:ilvl="0" w:tplc="0809000F">
      <w:start w:val="1"/>
      <w:numFmt w:val="decimal"/>
      <w:lvlText w:val="%1."/>
      <w:lvlJc w:val="left"/>
      <w:pPr>
        <w:tabs>
          <w:tab w:val="num" w:pos="3763"/>
        </w:tabs>
        <w:ind w:left="3763" w:hanging="360"/>
      </w:pPr>
    </w:lvl>
    <w:lvl w:ilvl="1" w:tplc="08090019" w:tentative="1">
      <w:start w:val="1"/>
      <w:numFmt w:val="lowerLetter"/>
      <w:lvlText w:val="%2."/>
      <w:lvlJc w:val="left"/>
      <w:pPr>
        <w:tabs>
          <w:tab w:val="num" w:pos="4483"/>
        </w:tabs>
        <w:ind w:left="4483" w:hanging="360"/>
      </w:pPr>
    </w:lvl>
    <w:lvl w:ilvl="2" w:tplc="0809001B" w:tentative="1">
      <w:start w:val="1"/>
      <w:numFmt w:val="lowerRoman"/>
      <w:lvlText w:val="%3."/>
      <w:lvlJc w:val="right"/>
      <w:pPr>
        <w:tabs>
          <w:tab w:val="num" w:pos="5203"/>
        </w:tabs>
        <w:ind w:left="5203" w:hanging="180"/>
      </w:pPr>
    </w:lvl>
    <w:lvl w:ilvl="3" w:tplc="0809000F">
      <w:start w:val="1"/>
      <w:numFmt w:val="decimal"/>
      <w:lvlText w:val="%4."/>
      <w:lvlJc w:val="left"/>
      <w:pPr>
        <w:tabs>
          <w:tab w:val="num" w:pos="5923"/>
        </w:tabs>
        <w:ind w:left="5923" w:hanging="360"/>
      </w:pPr>
    </w:lvl>
    <w:lvl w:ilvl="4" w:tplc="08090019" w:tentative="1">
      <w:start w:val="1"/>
      <w:numFmt w:val="lowerLetter"/>
      <w:lvlText w:val="%5."/>
      <w:lvlJc w:val="left"/>
      <w:pPr>
        <w:tabs>
          <w:tab w:val="num" w:pos="6643"/>
        </w:tabs>
        <w:ind w:left="6643" w:hanging="360"/>
      </w:pPr>
    </w:lvl>
    <w:lvl w:ilvl="5" w:tplc="0809001B" w:tentative="1">
      <w:start w:val="1"/>
      <w:numFmt w:val="lowerRoman"/>
      <w:lvlText w:val="%6."/>
      <w:lvlJc w:val="right"/>
      <w:pPr>
        <w:tabs>
          <w:tab w:val="num" w:pos="7363"/>
        </w:tabs>
        <w:ind w:left="7363" w:hanging="180"/>
      </w:pPr>
    </w:lvl>
    <w:lvl w:ilvl="6" w:tplc="0809000F" w:tentative="1">
      <w:start w:val="1"/>
      <w:numFmt w:val="decimal"/>
      <w:lvlText w:val="%7."/>
      <w:lvlJc w:val="left"/>
      <w:pPr>
        <w:tabs>
          <w:tab w:val="num" w:pos="8083"/>
        </w:tabs>
        <w:ind w:left="8083" w:hanging="360"/>
      </w:pPr>
    </w:lvl>
    <w:lvl w:ilvl="7" w:tplc="08090019" w:tentative="1">
      <w:start w:val="1"/>
      <w:numFmt w:val="lowerLetter"/>
      <w:lvlText w:val="%8."/>
      <w:lvlJc w:val="left"/>
      <w:pPr>
        <w:tabs>
          <w:tab w:val="num" w:pos="8803"/>
        </w:tabs>
        <w:ind w:left="8803" w:hanging="360"/>
      </w:pPr>
    </w:lvl>
    <w:lvl w:ilvl="8" w:tplc="0809001B" w:tentative="1">
      <w:start w:val="1"/>
      <w:numFmt w:val="lowerRoman"/>
      <w:lvlText w:val="%9."/>
      <w:lvlJc w:val="right"/>
      <w:pPr>
        <w:tabs>
          <w:tab w:val="num" w:pos="9523"/>
        </w:tabs>
        <w:ind w:left="9523" w:hanging="180"/>
      </w:pPr>
    </w:lvl>
  </w:abstractNum>
  <w:abstractNum w:abstractNumId="17" w15:restartNumberingAfterBreak="0">
    <w:nsid w:val="5E9669E8"/>
    <w:multiLevelType w:val="hybridMultilevel"/>
    <w:tmpl w:val="7C2E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90D65"/>
    <w:multiLevelType w:val="hybridMultilevel"/>
    <w:tmpl w:val="25A0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65733"/>
    <w:multiLevelType w:val="hybridMultilevel"/>
    <w:tmpl w:val="1C6E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23CBF"/>
    <w:multiLevelType w:val="hybridMultilevel"/>
    <w:tmpl w:val="D75C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74E50"/>
    <w:multiLevelType w:val="hybridMultilevel"/>
    <w:tmpl w:val="C88C4988"/>
    <w:lvl w:ilvl="0" w:tplc="A29A9B5C">
      <w:start w:val="5"/>
      <w:numFmt w:val="bullet"/>
      <w:lvlText w:val="-"/>
      <w:lvlJc w:val="left"/>
      <w:pPr>
        <w:ind w:left="600" w:hanging="360"/>
      </w:pPr>
      <w:rPr>
        <w:rFonts w:ascii="Arial" w:eastAsia="Times New Roman" w:hAnsi="Aria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2" w15:restartNumberingAfterBreak="0">
    <w:nsid w:val="6AD1274E"/>
    <w:multiLevelType w:val="hybridMultilevel"/>
    <w:tmpl w:val="3C169564"/>
    <w:lvl w:ilvl="0" w:tplc="3FBC908E">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2363A"/>
    <w:multiLevelType w:val="hybridMultilevel"/>
    <w:tmpl w:val="705CF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2078D"/>
    <w:multiLevelType w:val="hybridMultilevel"/>
    <w:tmpl w:val="6C78B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A92C50"/>
    <w:multiLevelType w:val="hybridMultilevel"/>
    <w:tmpl w:val="45D6B0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8D66B3C"/>
    <w:multiLevelType w:val="hybridMultilevel"/>
    <w:tmpl w:val="6AFEF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D06D0"/>
    <w:multiLevelType w:val="hybridMultilevel"/>
    <w:tmpl w:val="FA8C85E8"/>
    <w:lvl w:ilvl="0" w:tplc="9D30E2E4">
      <w:start w:val="1"/>
      <w:numFmt w:val="decimal"/>
      <w:lvlText w:val="%1."/>
      <w:lvlJc w:val="left"/>
      <w:pPr>
        <w:tabs>
          <w:tab w:val="num" w:pos="1353"/>
        </w:tabs>
        <w:ind w:left="1353" w:hanging="360"/>
      </w:pPr>
      <w:rPr>
        <w:rFonts w:hint="default"/>
        <w:i w:val="0"/>
        <w:iCs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5F5BFC"/>
    <w:multiLevelType w:val="hybridMultilevel"/>
    <w:tmpl w:val="91BC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070118">
    <w:abstractNumId w:val="1"/>
  </w:num>
  <w:num w:numId="2" w16cid:durableId="1653018902">
    <w:abstractNumId w:val="26"/>
  </w:num>
  <w:num w:numId="3" w16cid:durableId="1817529587">
    <w:abstractNumId w:val="8"/>
  </w:num>
  <w:num w:numId="4" w16cid:durableId="1634939335">
    <w:abstractNumId w:val="25"/>
  </w:num>
  <w:num w:numId="5" w16cid:durableId="778917974">
    <w:abstractNumId w:val="5"/>
  </w:num>
  <w:num w:numId="6" w16cid:durableId="194344227">
    <w:abstractNumId w:val="2"/>
  </w:num>
  <w:num w:numId="7" w16cid:durableId="1182739353">
    <w:abstractNumId w:val="9"/>
  </w:num>
  <w:num w:numId="8" w16cid:durableId="202796287">
    <w:abstractNumId w:val="11"/>
  </w:num>
  <w:num w:numId="9" w16cid:durableId="194778763">
    <w:abstractNumId w:val="22"/>
  </w:num>
  <w:num w:numId="10" w16cid:durableId="531498425">
    <w:abstractNumId w:val="19"/>
  </w:num>
  <w:num w:numId="11" w16cid:durableId="2054309387">
    <w:abstractNumId w:val="23"/>
  </w:num>
  <w:num w:numId="12" w16cid:durableId="1939603782">
    <w:abstractNumId w:val="21"/>
  </w:num>
  <w:num w:numId="13" w16cid:durableId="1791896583">
    <w:abstractNumId w:val="13"/>
  </w:num>
  <w:num w:numId="14" w16cid:durableId="685131910">
    <w:abstractNumId w:val="14"/>
  </w:num>
  <w:num w:numId="15" w16cid:durableId="615982941">
    <w:abstractNumId w:val="17"/>
  </w:num>
  <w:num w:numId="16" w16cid:durableId="2096172979">
    <w:abstractNumId w:val="28"/>
  </w:num>
  <w:num w:numId="17" w16cid:durableId="431127535">
    <w:abstractNumId w:val="15"/>
  </w:num>
  <w:num w:numId="18" w16cid:durableId="325011385">
    <w:abstractNumId w:val="3"/>
  </w:num>
  <w:num w:numId="19" w16cid:durableId="821166126">
    <w:abstractNumId w:val="10"/>
  </w:num>
  <w:num w:numId="20" w16cid:durableId="574631159">
    <w:abstractNumId w:val="0"/>
  </w:num>
  <w:num w:numId="21" w16cid:durableId="11688163">
    <w:abstractNumId w:val="20"/>
  </w:num>
  <w:num w:numId="22" w16cid:durableId="551775530">
    <w:abstractNumId w:val="18"/>
  </w:num>
  <w:num w:numId="23" w16cid:durableId="1592424114">
    <w:abstractNumId w:val="16"/>
  </w:num>
  <w:num w:numId="24" w16cid:durableId="347365451">
    <w:abstractNumId w:val="27"/>
  </w:num>
  <w:num w:numId="25" w16cid:durableId="1728913497">
    <w:abstractNumId w:val="12"/>
  </w:num>
  <w:num w:numId="26" w16cid:durableId="1535194854">
    <w:abstractNumId w:val="7"/>
  </w:num>
  <w:num w:numId="27" w16cid:durableId="720792798">
    <w:abstractNumId w:val="4"/>
  </w:num>
  <w:num w:numId="28" w16cid:durableId="410665718">
    <w:abstractNumId w:val="24"/>
  </w:num>
  <w:num w:numId="29" w16cid:durableId="99811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257491"/>
    <w:rsid w:val="0000020A"/>
    <w:rsid w:val="000005EA"/>
    <w:rsid w:val="0000276E"/>
    <w:rsid w:val="00006976"/>
    <w:rsid w:val="00007ACE"/>
    <w:rsid w:val="000100B5"/>
    <w:rsid w:val="0001248A"/>
    <w:rsid w:val="0001311F"/>
    <w:rsid w:val="00014854"/>
    <w:rsid w:val="00014AAD"/>
    <w:rsid w:val="000157E7"/>
    <w:rsid w:val="00021973"/>
    <w:rsid w:val="00023720"/>
    <w:rsid w:val="000240CC"/>
    <w:rsid w:val="0002492F"/>
    <w:rsid w:val="00024CAE"/>
    <w:rsid w:val="00026733"/>
    <w:rsid w:val="00027F8B"/>
    <w:rsid w:val="000326CC"/>
    <w:rsid w:val="00034365"/>
    <w:rsid w:val="000346FE"/>
    <w:rsid w:val="00035B94"/>
    <w:rsid w:val="00042E5D"/>
    <w:rsid w:val="00045A75"/>
    <w:rsid w:val="00053754"/>
    <w:rsid w:val="000555D6"/>
    <w:rsid w:val="00055F5F"/>
    <w:rsid w:val="0005762F"/>
    <w:rsid w:val="00060E33"/>
    <w:rsid w:val="000615F9"/>
    <w:rsid w:val="0006191D"/>
    <w:rsid w:val="00061EEB"/>
    <w:rsid w:val="0006427D"/>
    <w:rsid w:val="000666AB"/>
    <w:rsid w:val="0006777C"/>
    <w:rsid w:val="00071967"/>
    <w:rsid w:val="00072A9A"/>
    <w:rsid w:val="00074509"/>
    <w:rsid w:val="000776C2"/>
    <w:rsid w:val="00077929"/>
    <w:rsid w:val="00080995"/>
    <w:rsid w:val="000816D4"/>
    <w:rsid w:val="00082AA7"/>
    <w:rsid w:val="0008403B"/>
    <w:rsid w:val="00085618"/>
    <w:rsid w:val="00085681"/>
    <w:rsid w:val="000866A8"/>
    <w:rsid w:val="000870CC"/>
    <w:rsid w:val="000875E0"/>
    <w:rsid w:val="00090D97"/>
    <w:rsid w:val="00092822"/>
    <w:rsid w:val="00094248"/>
    <w:rsid w:val="00094924"/>
    <w:rsid w:val="000A0D6F"/>
    <w:rsid w:val="000A493E"/>
    <w:rsid w:val="000A4E8B"/>
    <w:rsid w:val="000A5B25"/>
    <w:rsid w:val="000A5E54"/>
    <w:rsid w:val="000A5F0D"/>
    <w:rsid w:val="000A65DF"/>
    <w:rsid w:val="000B1274"/>
    <w:rsid w:val="000B2BCD"/>
    <w:rsid w:val="000B456B"/>
    <w:rsid w:val="000B5606"/>
    <w:rsid w:val="000B5DE7"/>
    <w:rsid w:val="000B63BE"/>
    <w:rsid w:val="000B66FD"/>
    <w:rsid w:val="000B6A19"/>
    <w:rsid w:val="000B72AB"/>
    <w:rsid w:val="000B79C7"/>
    <w:rsid w:val="000C07E5"/>
    <w:rsid w:val="000C2530"/>
    <w:rsid w:val="000C2EA1"/>
    <w:rsid w:val="000C40AE"/>
    <w:rsid w:val="000C57E4"/>
    <w:rsid w:val="000C716F"/>
    <w:rsid w:val="000C7C9A"/>
    <w:rsid w:val="000D2ED1"/>
    <w:rsid w:val="000D5A8E"/>
    <w:rsid w:val="000D78F1"/>
    <w:rsid w:val="000D7EA7"/>
    <w:rsid w:val="000E08E4"/>
    <w:rsid w:val="000E2332"/>
    <w:rsid w:val="000E2513"/>
    <w:rsid w:val="000E2867"/>
    <w:rsid w:val="000E560A"/>
    <w:rsid w:val="000E6FCA"/>
    <w:rsid w:val="000E795A"/>
    <w:rsid w:val="000F02DB"/>
    <w:rsid w:val="000F0934"/>
    <w:rsid w:val="000F16CF"/>
    <w:rsid w:val="000F27E3"/>
    <w:rsid w:val="000F3CEC"/>
    <w:rsid w:val="000F3E13"/>
    <w:rsid w:val="000F727A"/>
    <w:rsid w:val="001013F4"/>
    <w:rsid w:val="00104238"/>
    <w:rsid w:val="0010516A"/>
    <w:rsid w:val="00105EC9"/>
    <w:rsid w:val="001069B9"/>
    <w:rsid w:val="00106F1A"/>
    <w:rsid w:val="00110923"/>
    <w:rsid w:val="00110CA7"/>
    <w:rsid w:val="00110CD2"/>
    <w:rsid w:val="0011232A"/>
    <w:rsid w:val="00112539"/>
    <w:rsid w:val="00113684"/>
    <w:rsid w:val="00116472"/>
    <w:rsid w:val="0011655A"/>
    <w:rsid w:val="00120159"/>
    <w:rsid w:val="00120F26"/>
    <w:rsid w:val="00122CCC"/>
    <w:rsid w:val="00122CD6"/>
    <w:rsid w:val="00125CAB"/>
    <w:rsid w:val="00126193"/>
    <w:rsid w:val="00126355"/>
    <w:rsid w:val="001323BD"/>
    <w:rsid w:val="001331BA"/>
    <w:rsid w:val="0013412B"/>
    <w:rsid w:val="00134336"/>
    <w:rsid w:val="0013799B"/>
    <w:rsid w:val="0014067D"/>
    <w:rsid w:val="001408A9"/>
    <w:rsid w:val="00142881"/>
    <w:rsid w:val="001438EA"/>
    <w:rsid w:val="001469FA"/>
    <w:rsid w:val="00150059"/>
    <w:rsid w:val="00150BF9"/>
    <w:rsid w:val="001520C2"/>
    <w:rsid w:val="00153A72"/>
    <w:rsid w:val="0015412F"/>
    <w:rsid w:val="001565EC"/>
    <w:rsid w:val="00161912"/>
    <w:rsid w:val="00162514"/>
    <w:rsid w:val="00163EDC"/>
    <w:rsid w:val="001648EE"/>
    <w:rsid w:val="0017088F"/>
    <w:rsid w:val="00171D0D"/>
    <w:rsid w:val="00174480"/>
    <w:rsid w:val="00175627"/>
    <w:rsid w:val="001759A1"/>
    <w:rsid w:val="001824C6"/>
    <w:rsid w:val="00182D90"/>
    <w:rsid w:val="001873F9"/>
    <w:rsid w:val="00193FA2"/>
    <w:rsid w:val="00194FDB"/>
    <w:rsid w:val="0019522A"/>
    <w:rsid w:val="0019658D"/>
    <w:rsid w:val="00196FC5"/>
    <w:rsid w:val="001A163B"/>
    <w:rsid w:val="001A4E43"/>
    <w:rsid w:val="001A539B"/>
    <w:rsid w:val="001A6842"/>
    <w:rsid w:val="001A7758"/>
    <w:rsid w:val="001A7D1F"/>
    <w:rsid w:val="001B1532"/>
    <w:rsid w:val="001B662B"/>
    <w:rsid w:val="001B6852"/>
    <w:rsid w:val="001B7965"/>
    <w:rsid w:val="001B7A54"/>
    <w:rsid w:val="001C0735"/>
    <w:rsid w:val="001C0F5E"/>
    <w:rsid w:val="001C2BC1"/>
    <w:rsid w:val="001C5209"/>
    <w:rsid w:val="001C6535"/>
    <w:rsid w:val="001D0A1F"/>
    <w:rsid w:val="001D0F15"/>
    <w:rsid w:val="001D1029"/>
    <w:rsid w:val="001D3288"/>
    <w:rsid w:val="001D4260"/>
    <w:rsid w:val="001D5950"/>
    <w:rsid w:val="001D5B10"/>
    <w:rsid w:val="001D7FCC"/>
    <w:rsid w:val="001E2594"/>
    <w:rsid w:val="001E2A87"/>
    <w:rsid w:val="001E318D"/>
    <w:rsid w:val="001E3F51"/>
    <w:rsid w:val="001E4267"/>
    <w:rsid w:val="001E6FE2"/>
    <w:rsid w:val="001F1471"/>
    <w:rsid w:val="001F3BB0"/>
    <w:rsid w:val="001F560F"/>
    <w:rsid w:val="001F77A3"/>
    <w:rsid w:val="00200B59"/>
    <w:rsid w:val="002024D8"/>
    <w:rsid w:val="00203FBD"/>
    <w:rsid w:val="002046D0"/>
    <w:rsid w:val="00205C34"/>
    <w:rsid w:val="002077F6"/>
    <w:rsid w:val="00207831"/>
    <w:rsid w:val="0021261E"/>
    <w:rsid w:val="00212D14"/>
    <w:rsid w:val="00213078"/>
    <w:rsid w:val="00217780"/>
    <w:rsid w:val="00222A7E"/>
    <w:rsid w:val="00225920"/>
    <w:rsid w:val="00226DAD"/>
    <w:rsid w:val="0022770C"/>
    <w:rsid w:val="00230017"/>
    <w:rsid w:val="0023603B"/>
    <w:rsid w:val="00236996"/>
    <w:rsid w:val="00236B87"/>
    <w:rsid w:val="00237AD7"/>
    <w:rsid w:val="00240870"/>
    <w:rsid w:val="0024165F"/>
    <w:rsid w:val="002452E6"/>
    <w:rsid w:val="00245B08"/>
    <w:rsid w:val="002472B0"/>
    <w:rsid w:val="00247F6B"/>
    <w:rsid w:val="0025234A"/>
    <w:rsid w:val="0025481C"/>
    <w:rsid w:val="00254A23"/>
    <w:rsid w:val="00254F7C"/>
    <w:rsid w:val="002555A8"/>
    <w:rsid w:val="002557E2"/>
    <w:rsid w:val="00255C67"/>
    <w:rsid w:val="00256E71"/>
    <w:rsid w:val="002570B7"/>
    <w:rsid w:val="002570C7"/>
    <w:rsid w:val="00257491"/>
    <w:rsid w:val="002575DD"/>
    <w:rsid w:val="00261310"/>
    <w:rsid w:val="00261907"/>
    <w:rsid w:val="00262D13"/>
    <w:rsid w:val="00262D99"/>
    <w:rsid w:val="00263245"/>
    <w:rsid w:val="002634CF"/>
    <w:rsid w:val="00264B1D"/>
    <w:rsid w:val="00265D4B"/>
    <w:rsid w:val="00266E67"/>
    <w:rsid w:val="002670F3"/>
    <w:rsid w:val="00270DF0"/>
    <w:rsid w:val="00272D78"/>
    <w:rsid w:val="00274897"/>
    <w:rsid w:val="00274A86"/>
    <w:rsid w:val="00274A9B"/>
    <w:rsid w:val="00276DE2"/>
    <w:rsid w:val="00277BAB"/>
    <w:rsid w:val="00280A38"/>
    <w:rsid w:val="00283652"/>
    <w:rsid w:val="00284652"/>
    <w:rsid w:val="002862DC"/>
    <w:rsid w:val="00286ADF"/>
    <w:rsid w:val="00286DA6"/>
    <w:rsid w:val="002878D8"/>
    <w:rsid w:val="00287A31"/>
    <w:rsid w:val="00291053"/>
    <w:rsid w:val="002961EC"/>
    <w:rsid w:val="0029644A"/>
    <w:rsid w:val="00297F31"/>
    <w:rsid w:val="002A0018"/>
    <w:rsid w:val="002A142A"/>
    <w:rsid w:val="002A1D2F"/>
    <w:rsid w:val="002A4EB8"/>
    <w:rsid w:val="002A4F55"/>
    <w:rsid w:val="002A578B"/>
    <w:rsid w:val="002A6242"/>
    <w:rsid w:val="002A790F"/>
    <w:rsid w:val="002B016F"/>
    <w:rsid w:val="002B2C9D"/>
    <w:rsid w:val="002B343B"/>
    <w:rsid w:val="002B606E"/>
    <w:rsid w:val="002B73CF"/>
    <w:rsid w:val="002C2A08"/>
    <w:rsid w:val="002C33BA"/>
    <w:rsid w:val="002C407F"/>
    <w:rsid w:val="002C4C91"/>
    <w:rsid w:val="002C4CD8"/>
    <w:rsid w:val="002D0DAF"/>
    <w:rsid w:val="002D13F2"/>
    <w:rsid w:val="002D172D"/>
    <w:rsid w:val="002D2B55"/>
    <w:rsid w:val="002E666A"/>
    <w:rsid w:val="00303200"/>
    <w:rsid w:val="003037BC"/>
    <w:rsid w:val="00304BE7"/>
    <w:rsid w:val="00305F88"/>
    <w:rsid w:val="00306606"/>
    <w:rsid w:val="0030679A"/>
    <w:rsid w:val="00306FC9"/>
    <w:rsid w:val="00311AB5"/>
    <w:rsid w:val="00311E7D"/>
    <w:rsid w:val="0031634D"/>
    <w:rsid w:val="00317414"/>
    <w:rsid w:val="003203DD"/>
    <w:rsid w:val="003204C1"/>
    <w:rsid w:val="003208A0"/>
    <w:rsid w:val="00321D7F"/>
    <w:rsid w:val="0032398E"/>
    <w:rsid w:val="00337B7C"/>
    <w:rsid w:val="00337E25"/>
    <w:rsid w:val="00341361"/>
    <w:rsid w:val="0034192C"/>
    <w:rsid w:val="00342676"/>
    <w:rsid w:val="00344A94"/>
    <w:rsid w:val="0034618E"/>
    <w:rsid w:val="00347575"/>
    <w:rsid w:val="003522A6"/>
    <w:rsid w:val="0035245D"/>
    <w:rsid w:val="003570FC"/>
    <w:rsid w:val="003571CF"/>
    <w:rsid w:val="0036084C"/>
    <w:rsid w:val="00360B20"/>
    <w:rsid w:val="003641AD"/>
    <w:rsid w:val="00366285"/>
    <w:rsid w:val="00374CDC"/>
    <w:rsid w:val="00374FE2"/>
    <w:rsid w:val="003767B8"/>
    <w:rsid w:val="003778A3"/>
    <w:rsid w:val="003804BB"/>
    <w:rsid w:val="00381273"/>
    <w:rsid w:val="00383081"/>
    <w:rsid w:val="0038312C"/>
    <w:rsid w:val="0038412C"/>
    <w:rsid w:val="00384BA2"/>
    <w:rsid w:val="0038550D"/>
    <w:rsid w:val="00385590"/>
    <w:rsid w:val="003874BA"/>
    <w:rsid w:val="003908BC"/>
    <w:rsid w:val="00393729"/>
    <w:rsid w:val="003956ED"/>
    <w:rsid w:val="0039616B"/>
    <w:rsid w:val="003A158D"/>
    <w:rsid w:val="003A1DA7"/>
    <w:rsid w:val="003A3757"/>
    <w:rsid w:val="003A4BA0"/>
    <w:rsid w:val="003A5E2F"/>
    <w:rsid w:val="003A62BE"/>
    <w:rsid w:val="003A706F"/>
    <w:rsid w:val="003A7CFC"/>
    <w:rsid w:val="003B12E2"/>
    <w:rsid w:val="003B24D0"/>
    <w:rsid w:val="003B5EAB"/>
    <w:rsid w:val="003B72A2"/>
    <w:rsid w:val="003B734B"/>
    <w:rsid w:val="003B73E5"/>
    <w:rsid w:val="003C02A6"/>
    <w:rsid w:val="003C05F1"/>
    <w:rsid w:val="003C13E0"/>
    <w:rsid w:val="003C2D28"/>
    <w:rsid w:val="003C35D9"/>
    <w:rsid w:val="003C49D4"/>
    <w:rsid w:val="003C6C58"/>
    <w:rsid w:val="003D365E"/>
    <w:rsid w:val="003D41C8"/>
    <w:rsid w:val="003D4C4E"/>
    <w:rsid w:val="003D60B7"/>
    <w:rsid w:val="003D6A0D"/>
    <w:rsid w:val="003E026D"/>
    <w:rsid w:val="003E3E1A"/>
    <w:rsid w:val="003F0C20"/>
    <w:rsid w:val="003F0FE5"/>
    <w:rsid w:val="00400599"/>
    <w:rsid w:val="00401526"/>
    <w:rsid w:val="00402A23"/>
    <w:rsid w:val="00402EFE"/>
    <w:rsid w:val="00404DE2"/>
    <w:rsid w:val="0040500B"/>
    <w:rsid w:val="004050A4"/>
    <w:rsid w:val="00405395"/>
    <w:rsid w:val="004101FA"/>
    <w:rsid w:val="00411521"/>
    <w:rsid w:val="00411F79"/>
    <w:rsid w:val="00412025"/>
    <w:rsid w:val="00412111"/>
    <w:rsid w:val="004137AE"/>
    <w:rsid w:val="00416A75"/>
    <w:rsid w:val="0041740E"/>
    <w:rsid w:val="0042107B"/>
    <w:rsid w:val="00421358"/>
    <w:rsid w:val="0042143C"/>
    <w:rsid w:val="004215BF"/>
    <w:rsid w:val="00422A0B"/>
    <w:rsid w:val="00424060"/>
    <w:rsid w:val="00425C5B"/>
    <w:rsid w:val="004262E5"/>
    <w:rsid w:val="00430190"/>
    <w:rsid w:val="00433682"/>
    <w:rsid w:val="00435DE7"/>
    <w:rsid w:val="00436C49"/>
    <w:rsid w:val="00442A95"/>
    <w:rsid w:val="00443505"/>
    <w:rsid w:val="00443DD2"/>
    <w:rsid w:val="0044685C"/>
    <w:rsid w:val="004474FA"/>
    <w:rsid w:val="00447D23"/>
    <w:rsid w:val="00451193"/>
    <w:rsid w:val="00451854"/>
    <w:rsid w:val="004522FD"/>
    <w:rsid w:val="0045458C"/>
    <w:rsid w:val="0046029C"/>
    <w:rsid w:val="0046031E"/>
    <w:rsid w:val="00460D27"/>
    <w:rsid w:val="00462302"/>
    <w:rsid w:val="00464636"/>
    <w:rsid w:val="00467086"/>
    <w:rsid w:val="0046737C"/>
    <w:rsid w:val="00467DD4"/>
    <w:rsid w:val="004705BA"/>
    <w:rsid w:val="004743C6"/>
    <w:rsid w:val="004758FE"/>
    <w:rsid w:val="00477358"/>
    <w:rsid w:val="00480294"/>
    <w:rsid w:val="00487647"/>
    <w:rsid w:val="00491B02"/>
    <w:rsid w:val="00491F29"/>
    <w:rsid w:val="004934B5"/>
    <w:rsid w:val="00493525"/>
    <w:rsid w:val="004A0E9F"/>
    <w:rsid w:val="004A133D"/>
    <w:rsid w:val="004A46BB"/>
    <w:rsid w:val="004A7C1E"/>
    <w:rsid w:val="004A7E8F"/>
    <w:rsid w:val="004B0976"/>
    <w:rsid w:val="004B0BC1"/>
    <w:rsid w:val="004B4EB8"/>
    <w:rsid w:val="004B5967"/>
    <w:rsid w:val="004C15C4"/>
    <w:rsid w:val="004C18C5"/>
    <w:rsid w:val="004C2401"/>
    <w:rsid w:val="004C2F4B"/>
    <w:rsid w:val="004C33B0"/>
    <w:rsid w:val="004C48D4"/>
    <w:rsid w:val="004C6960"/>
    <w:rsid w:val="004C71C2"/>
    <w:rsid w:val="004D28FC"/>
    <w:rsid w:val="004D4001"/>
    <w:rsid w:val="004D5D91"/>
    <w:rsid w:val="004D6023"/>
    <w:rsid w:val="004E0BF4"/>
    <w:rsid w:val="004E1B5D"/>
    <w:rsid w:val="004E2084"/>
    <w:rsid w:val="004E3976"/>
    <w:rsid w:val="004E4016"/>
    <w:rsid w:val="004E5569"/>
    <w:rsid w:val="004F1B0E"/>
    <w:rsid w:val="004F1DF8"/>
    <w:rsid w:val="004F4056"/>
    <w:rsid w:val="004F4840"/>
    <w:rsid w:val="004F56C3"/>
    <w:rsid w:val="004F5E8B"/>
    <w:rsid w:val="004F7CDF"/>
    <w:rsid w:val="005018E9"/>
    <w:rsid w:val="00503FB2"/>
    <w:rsid w:val="0050632A"/>
    <w:rsid w:val="005063F9"/>
    <w:rsid w:val="00507B2F"/>
    <w:rsid w:val="005155F4"/>
    <w:rsid w:val="0051718B"/>
    <w:rsid w:val="00520A25"/>
    <w:rsid w:val="00521AD2"/>
    <w:rsid w:val="00522130"/>
    <w:rsid w:val="005229F9"/>
    <w:rsid w:val="0052317D"/>
    <w:rsid w:val="00523F3B"/>
    <w:rsid w:val="005250BC"/>
    <w:rsid w:val="005250EF"/>
    <w:rsid w:val="0052683F"/>
    <w:rsid w:val="00531F0E"/>
    <w:rsid w:val="0053384A"/>
    <w:rsid w:val="00533A74"/>
    <w:rsid w:val="00533EA2"/>
    <w:rsid w:val="00533FC8"/>
    <w:rsid w:val="00537AAC"/>
    <w:rsid w:val="005413D3"/>
    <w:rsid w:val="005418F0"/>
    <w:rsid w:val="00542243"/>
    <w:rsid w:val="0054290E"/>
    <w:rsid w:val="005431DD"/>
    <w:rsid w:val="00543343"/>
    <w:rsid w:val="00543970"/>
    <w:rsid w:val="0054550E"/>
    <w:rsid w:val="00545ACE"/>
    <w:rsid w:val="00550D76"/>
    <w:rsid w:val="005517C9"/>
    <w:rsid w:val="0055288F"/>
    <w:rsid w:val="0055397A"/>
    <w:rsid w:val="00554DEC"/>
    <w:rsid w:val="0055696A"/>
    <w:rsid w:val="00557CA7"/>
    <w:rsid w:val="00557E2E"/>
    <w:rsid w:val="0056046B"/>
    <w:rsid w:val="00560A87"/>
    <w:rsid w:val="0056330A"/>
    <w:rsid w:val="00563E3C"/>
    <w:rsid w:val="00567240"/>
    <w:rsid w:val="00570BF7"/>
    <w:rsid w:val="005721BB"/>
    <w:rsid w:val="005730B8"/>
    <w:rsid w:val="00576C64"/>
    <w:rsid w:val="00577E3C"/>
    <w:rsid w:val="005804A0"/>
    <w:rsid w:val="00580C5E"/>
    <w:rsid w:val="00581E0B"/>
    <w:rsid w:val="00581F0E"/>
    <w:rsid w:val="005822C5"/>
    <w:rsid w:val="00582995"/>
    <w:rsid w:val="00582E20"/>
    <w:rsid w:val="005837BE"/>
    <w:rsid w:val="00591668"/>
    <w:rsid w:val="00591AC8"/>
    <w:rsid w:val="00593F86"/>
    <w:rsid w:val="00597B3B"/>
    <w:rsid w:val="005A63ED"/>
    <w:rsid w:val="005A6CFB"/>
    <w:rsid w:val="005A6F20"/>
    <w:rsid w:val="005B54F0"/>
    <w:rsid w:val="005C4F6A"/>
    <w:rsid w:val="005C5F23"/>
    <w:rsid w:val="005C77CA"/>
    <w:rsid w:val="005D07EB"/>
    <w:rsid w:val="005D0EB9"/>
    <w:rsid w:val="005E0589"/>
    <w:rsid w:val="005E2925"/>
    <w:rsid w:val="005E5B07"/>
    <w:rsid w:val="005E63E3"/>
    <w:rsid w:val="005E76FD"/>
    <w:rsid w:val="005E7CAE"/>
    <w:rsid w:val="005F0CAC"/>
    <w:rsid w:val="005F3980"/>
    <w:rsid w:val="005F4D34"/>
    <w:rsid w:val="005F4F29"/>
    <w:rsid w:val="005F6771"/>
    <w:rsid w:val="00603B6D"/>
    <w:rsid w:val="006103D9"/>
    <w:rsid w:val="00612ABD"/>
    <w:rsid w:val="00613071"/>
    <w:rsid w:val="00614E28"/>
    <w:rsid w:val="00615775"/>
    <w:rsid w:val="00616287"/>
    <w:rsid w:val="00616A28"/>
    <w:rsid w:val="00620011"/>
    <w:rsid w:val="00622E1E"/>
    <w:rsid w:val="006234BA"/>
    <w:rsid w:val="00625770"/>
    <w:rsid w:val="00626D96"/>
    <w:rsid w:val="00627000"/>
    <w:rsid w:val="00631B9F"/>
    <w:rsid w:val="0063295D"/>
    <w:rsid w:val="00632D0C"/>
    <w:rsid w:val="006341CE"/>
    <w:rsid w:val="006347E7"/>
    <w:rsid w:val="006351A6"/>
    <w:rsid w:val="00635A85"/>
    <w:rsid w:val="0063720D"/>
    <w:rsid w:val="00640B45"/>
    <w:rsid w:val="006421AE"/>
    <w:rsid w:val="00642669"/>
    <w:rsid w:val="00643F40"/>
    <w:rsid w:val="00644C71"/>
    <w:rsid w:val="00644CE2"/>
    <w:rsid w:val="0064552A"/>
    <w:rsid w:val="00650582"/>
    <w:rsid w:val="00651B2E"/>
    <w:rsid w:val="00660221"/>
    <w:rsid w:val="00660862"/>
    <w:rsid w:val="00661E79"/>
    <w:rsid w:val="006632F6"/>
    <w:rsid w:val="006633A8"/>
    <w:rsid w:val="00666048"/>
    <w:rsid w:val="00671FC1"/>
    <w:rsid w:val="0067373B"/>
    <w:rsid w:val="0067423A"/>
    <w:rsid w:val="006758BF"/>
    <w:rsid w:val="00677F09"/>
    <w:rsid w:val="00681150"/>
    <w:rsid w:val="00683FD1"/>
    <w:rsid w:val="006900CE"/>
    <w:rsid w:val="00693CFB"/>
    <w:rsid w:val="00693E35"/>
    <w:rsid w:val="0069423C"/>
    <w:rsid w:val="00697E9E"/>
    <w:rsid w:val="006A1443"/>
    <w:rsid w:val="006A2851"/>
    <w:rsid w:val="006A4A72"/>
    <w:rsid w:val="006A5541"/>
    <w:rsid w:val="006B533B"/>
    <w:rsid w:val="006C0B8D"/>
    <w:rsid w:val="006C119F"/>
    <w:rsid w:val="006C2C3C"/>
    <w:rsid w:val="006C31CD"/>
    <w:rsid w:val="006C574A"/>
    <w:rsid w:val="006C5E27"/>
    <w:rsid w:val="006C696F"/>
    <w:rsid w:val="006C7134"/>
    <w:rsid w:val="006D02B0"/>
    <w:rsid w:val="006D0317"/>
    <w:rsid w:val="006D102F"/>
    <w:rsid w:val="006D327B"/>
    <w:rsid w:val="006D3867"/>
    <w:rsid w:val="006D5194"/>
    <w:rsid w:val="006D6045"/>
    <w:rsid w:val="006D60FC"/>
    <w:rsid w:val="006D6A56"/>
    <w:rsid w:val="006E0D1D"/>
    <w:rsid w:val="006E17E9"/>
    <w:rsid w:val="006E3453"/>
    <w:rsid w:val="006E3C44"/>
    <w:rsid w:val="006F02EB"/>
    <w:rsid w:val="006F289E"/>
    <w:rsid w:val="006F4540"/>
    <w:rsid w:val="006F4BA6"/>
    <w:rsid w:val="006F639E"/>
    <w:rsid w:val="006F7A82"/>
    <w:rsid w:val="00702AA8"/>
    <w:rsid w:val="0070371C"/>
    <w:rsid w:val="00704C42"/>
    <w:rsid w:val="00705A1A"/>
    <w:rsid w:val="007120F2"/>
    <w:rsid w:val="0071424E"/>
    <w:rsid w:val="00714C5A"/>
    <w:rsid w:val="0071552B"/>
    <w:rsid w:val="0071661C"/>
    <w:rsid w:val="007172BB"/>
    <w:rsid w:val="0072037F"/>
    <w:rsid w:val="00720A5D"/>
    <w:rsid w:val="00720C9D"/>
    <w:rsid w:val="0072161B"/>
    <w:rsid w:val="00721DB8"/>
    <w:rsid w:val="00724C9E"/>
    <w:rsid w:val="007264EF"/>
    <w:rsid w:val="00726EB3"/>
    <w:rsid w:val="00732186"/>
    <w:rsid w:val="007325AC"/>
    <w:rsid w:val="00733470"/>
    <w:rsid w:val="0073467A"/>
    <w:rsid w:val="00734FB9"/>
    <w:rsid w:val="0074133D"/>
    <w:rsid w:val="007456A5"/>
    <w:rsid w:val="00745C73"/>
    <w:rsid w:val="00751BEF"/>
    <w:rsid w:val="00752564"/>
    <w:rsid w:val="007540A8"/>
    <w:rsid w:val="00757BE1"/>
    <w:rsid w:val="0076039E"/>
    <w:rsid w:val="00760C17"/>
    <w:rsid w:val="00762AC6"/>
    <w:rsid w:val="0076380B"/>
    <w:rsid w:val="007648AA"/>
    <w:rsid w:val="00765CC4"/>
    <w:rsid w:val="00766A76"/>
    <w:rsid w:val="00772FA8"/>
    <w:rsid w:val="00777B96"/>
    <w:rsid w:val="0078057C"/>
    <w:rsid w:val="00780CF9"/>
    <w:rsid w:val="00780EAB"/>
    <w:rsid w:val="00781954"/>
    <w:rsid w:val="007834D8"/>
    <w:rsid w:val="007864F2"/>
    <w:rsid w:val="00790287"/>
    <w:rsid w:val="007933F0"/>
    <w:rsid w:val="00793623"/>
    <w:rsid w:val="00794E07"/>
    <w:rsid w:val="007A0894"/>
    <w:rsid w:val="007A10C0"/>
    <w:rsid w:val="007A251C"/>
    <w:rsid w:val="007A2597"/>
    <w:rsid w:val="007A4C64"/>
    <w:rsid w:val="007B26DA"/>
    <w:rsid w:val="007B4E94"/>
    <w:rsid w:val="007B7C61"/>
    <w:rsid w:val="007C0F31"/>
    <w:rsid w:val="007C19C7"/>
    <w:rsid w:val="007C214D"/>
    <w:rsid w:val="007C3314"/>
    <w:rsid w:val="007C464F"/>
    <w:rsid w:val="007C4C43"/>
    <w:rsid w:val="007C4FC6"/>
    <w:rsid w:val="007C6780"/>
    <w:rsid w:val="007C716E"/>
    <w:rsid w:val="007D0454"/>
    <w:rsid w:val="007D102E"/>
    <w:rsid w:val="007D29B5"/>
    <w:rsid w:val="007D2AF2"/>
    <w:rsid w:val="007D69AA"/>
    <w:rsid w:val="007E0168"/>
    <w:rsid w:val="007E06FE"/>
    <w:rsid w:val="007E1F51"/>
    <w:rsid w:val="007E47D2"/>
    <w:rsid w:val="007E6A09"/>
    <w:rsid w:val="007E73E9"/>
    <w:rsid w:val="007F1125"/>
    <w:rsid w:val="007F2060"/>
    <w:rsid w:val="007F324E"/>
    <w:rsid w:val="007F4FF0"/>
    <w:rsid w:val="007F529F"/>
    <w:rsid w:val="007F5C22"/>
    <w:rsid w:val="007F7F84"/>
    <w:rsid w:val="008022F2"/>
    <w:rsid w:val="00802773"/>
    <w:rsid w:val="0080361E"/>
    <w:rsid w:val="00805B30"/>
    <w:rsid w:val="00805D5B"/>
    <w:rsid w:val="008109E2"/>
    <w:rsid w:val="0081259B"/>
    <w:rsid w:val="008143A6"/>
    <w:rsid w:val="008209D5"/>
    <w:rsid w:val="00822006"/>
    <w:rsid w:val="00822DA7"/>
    <w:rsid w:val="0082307F"/>
    <w:rsid w:val="00830F03"/>
    <w:rsid w:val="008319D6"/>
    <w:rsid w:val="00831FA2"/>
    <w:rsid w:val="00835AD0"/>
    <w:rsid w:val="00835AF1"/>
    <w:rsid w:val="00837A2C"/>
    <w:rsid w:val="00837E33"/>
    <w:rsid w:val="00840974"/>
    <w:rsid w:val="00841B41"/>
    <w:rsid w:val="00843773"/>
    <w:rsid w:val="00846A13"/>
    <w:rsid w:val="00850A64"/>
    <w:rsid w:val="00852B3E"/>
    <w:rsid w:val="00853EE0"/>
    <w:rsid w:val="008545BF"/>
    <w:rsid w:val="008557C0"/>
    <w:rsid w:val="00857BCD"/>
    <w:rsid w:val="0086143E"/>
    <w:rsid w:val="00864B82"/>
    <w:rsid w:val="00864F68"/>
    <w:rsid w:val="00870E78"/>
    <w:rsid w:val="00872500"/>
    <w:rsid w:val="008731C1"/>
    <w:rsid w:val="00875112"/>
    <w:rsid w:val="0087680A"/>
    <w:rsid w:val="00881B97"/>
    <w:rsid w:val="00884BC6"/>
    <w:rsid w:val="00891A86"/>
    <w:rsid w:val="0089505C"/>
    <w:rsid w:val="008954D0"/>
    <w:rsid w:val="008A0439"/>
    <w:rsid w:val="008A40C2"/>
    <w:rsid w:val="008A5F7F"/>
    <w:rsid w:val="008A6A70"/>
    <w:rsid w:val="008A7A95"/>
    <w:rsid w:val="008B2406"/>
    <w:rsid w:val="008B4809"/>
    <w:rsid w:val="008C0DB7"/>
    <w:rsid w:val="008C14C8"/>
    <w:rsid w:val="008C1901"/>
    <w:rsid w:val="008C2A29"/>
    <w:rsid w:val="008C6852"/>
    <w:rsid w:val="008D08A3"/>
    <w:rsid w:val="008D14A6"/>
    <w:rsid w:val="008D2766"/>
    <w:rsid w:val="008D3688"/>
    <w:rsid w:val="008D3DFE"/>
    <w:rsid w:val="008D3E84"/>
    <w:rsid w:val="008D452C"/>
    <w:rsid w:val="008D6924"/>
    <w:rsid w:val="008E3420"/>
    <w:rsid w:val="008E416F"/>
    <w:rsid w:val="008E68E9"/>
    <w:rsid w:val="008E68EC"/>
    <w:rsid w:val="008E76C9"/>
    <w:rsid w:val="008F0F97"/>
    <w:rsid w:val="008F10AD"/>
    <w:rsid w:val="008F5C4A"/>
    <w:rsid w:val="008F7323"/>
    <w:rsid w:val="0090084A"/>
    <w:rsid w:val="0090084E"/>
    <w:rsid w:val="00901A8B"/>
    <w:rsid w:val="009031F6"/>
    <w:rsid w:val="00911AB7"/>
    <w:rsid w:val="00913216"/>
    <w:rsid w:val="00914409"/>
    <w:rsid w:val="00914D0E"/>
    <w:rsid w:val="00916B22"/>
    <w:rsid w:val="00917E80"/>
    <w:rsid w:val="009209FF"/>
    <w:rsid w:val="00922D8D"/>
    <w:rsid w:val="009247B3"/>
    <w:rsid w:val="00931187"/>
    <w:rsid w:val="00931DB0"/>
    <w:rsid w:val="00931FFF"/>
    <w:rsid w:val="009330CB"/>
    <w:rsid w:val="00934FDB"/>
    <w:rsid w:val="00935912"/>
    <w:rsid w:val="009373EC"/>
    <w:rsid w:val="009401EA"/>
    <w:rsid w:val="00943A92"/>
    <w:rsid w:val="00943FCF"/>
    <w:rsid w:val="00944421"/>
    <w:rsid w:val="009446F8"/>
    <w:rsid w:val="009457B6"/>
    <w:rsid w:val="009471E3"/>
    <w:rsid w:val="00947316"/>
    <w:rsid w:val="009476F3"/>
    <w:rsid w:val="009509A4"/>
    <w:rsid w:val="00953CCF"/>
    <w:rsid w:val="00954054"/>
    <w:rsid w:val="00955272"/>
    <w:rsid w:val="00956792"/>
    <w:rsid w:val="00956EA3"/>
    <w:rsid w:val="00961482"/>
    <w:rsid w:val="00964163"/>
    <w:rsid w:val="0096594E"/>
    <w:rsid w:val="0096741E"/>
    <w:rsid w:val="009720E6"/>
    <w:rsid w:val="00974633"/>
    <w:rsid w:val="00976C90"/>
    <w:rsid w:val="009801B9"/>
    <w:rsid w:val="009805CD"/>
    <w:rsid w:val="009813F0"/>
    <w:rsid w:val="00981EC1"/>
    <w:rsid w:val="009838CF"/>
    <w:rsid w:val="0098449B"/>
    <w:rsid w:val="0098569D"/>
    <w:rsid w:val="00986B61"/>
    <w:rsid w:val="009873D0"/>
    <w:rsid w:val="00987F30"/>
    <w:rsid w:val="00991CEC"/>
    <w:rsid w:val="0099261C"/>
    <w:rsid w:val="00993F10"/>
    <w:rsid w:val="00995CD1"/>
    <w:rsid w:val="009A1043"/>
    <w:rsid w:val="009A16F9"/>
    <w:rsid w:val="009A3308"/>
    <w:rsid w:val="009A3580"/>
    <w:rsid w:val="009A41AF"/>
    <w:rsid w:val="009A457B"/>
    <w:rsid w:val="009A4903"/>
    <w:rsid w:val="009B059A"/>
    <w:rsid w:val="009B1E18"/>
    <w:rsid w:val="009B1EC9"/>
    <w:rsid w:val="009B2269"/>
    <w:rsid w:val="009B5597"/>
    <w:rsid w:val="009C0230"/>
    <w:rsid w:val="009C2B02"/>
    <w:rsid w:val="009C34A4"/>
    <w:rsid w:val="009C3524"/>
    <w:rsid w:val="009C65E0"/>
    <w:rsid w:val="009D0BBD"/>
    <w:rsid w:val="009D1AB0"/>
    <w:rsid w:val="009D33DC"/>
    <w:rsid w:val="009D3654"/>
    <w:rsid w:val="009D38D2"/>
    <w:rsid w:val="009D630F"/>
    <w:rsid w:val="009D7AB6"/>
    <w:rsid w:val="009E1542"/>
    <w:rsid w:val="009E341E"/>
    <w:rsid w:val="009E385E"/>
    <w:rsid w:val="009E3CAA"/>
    <w:rsid w:val="009E5EE2"/>
    <w:rsid w:val="009E6300"/>
    <w:rsid w:val="009E69C8"/>
    <w:rsid w:val="009E7CCE"/>
    <w:rsid w:val="009F29EE"/>
    <w:rsid w:val="009F4BF9"/>
    <w:rsid w:val="009F53F7"/>
    <w:rsid w:val="00A00335"/>
    <w:rsid w:val="00A0162B"/>
    <w:rsid w:val="00A01963"/>
    <w:rsid w:val="00A01D65"/>
    <w:rsid w:val="00A0448F"/>
    <w:rsid w:val="00A06A94"/>
    <w:rsid w:val="00A06BBA"/>
    <w:rsid w:val="00A073ED"/>
    <w:rsid w:val="00A07D9D"/>
    <w:rsid w:val="00A07E0E"/>
    <w:rsid w:val="00A11181"/>
    <w:rsid w:val="00A1342A"/>
    <w:rsid w:val="00A13C96"/>
    <w:rsid w:val="00A14C41"/>
    <w:rsid w:val="00A22526"/>
    <w:rsid w:val="00A23348"/>
    <w:rsid w:val="00A2464D"/>
    <w:rsid w:val="00A247BC"/>
    <w:rsid w:val="00A2623F"/>
    <w:rsid w:val="00A262AA"/>
    <w:rsid w:val="00A27108"/>
    <w:rsid w:val="00A353E4"/>
    <w:rsid w:val="00A373A4"/>
    <w:rsid w:val="00A40B8B"/>
    <w:rsid w:val="00A40E67"/>
    <w:rsid w:val="00A4109E"/>
    <w:rsid w:val="00A4185F"/>
    <w:rsid w:val="00A41F96"/>
    <w:rsid w:val="00A4378D"/>
    <w:rsid w:val="00A4462C"/>
    <w:rsid w:val="00A4544E"/>
    <w:rsid w:val="00A51F7D"/>
    <w:rsid w:val="00A53030"/>
    <w:rsid w:val="00A53CD4"/>
    <w:rsid w:val="00A66519"/>
    <w:rsid w:val="00A66633"/>
    <w:rsid w:val="00A66BA9"/>
    <w:rsid w:val="00A66CD5"/>
    <w:rsid w:val="00A66EC4"/>
    <w:rsid w:val="00A67901"/>
    <w:rsid w:val="00A7111B"/>
    <w:rsid w:val="00A72ED1"/>
    <w:rsid w:val="00A73000"/>
    <w:rsid w:val="00A75846"/>
    <w:rsid w:val="00A76138"/>
    <w:rsid w:val="00A76679"/>
    <w:rsid w:val="00A76CCD"/>
    <w:rsid w:val="00A8175D"/>
    <w:rsid w:val="00A843A4"/>
    <w:rsid w:val="00A86477"/>
    <w:rsid w:val="00A87357"/>
    <w:rsid w:val="00A92B4A"/>
    <w:rsid w:val="00A9377C"/>
    <w:rsid w:val="00A9408D"/>
    <w:rsid w:val="00A9423E"/>
    <w:rsid w:val="00A95FAA"/>
    <w:rsid w:val="00A96B42"/>
    <w:rsid w:val="00A97050"/>
    <w:rsid w:val="00A97CBE"/>
    <w:rsid w:val="00AA1A97"/>
    <w:rsid w:val="00AA28C8"/>
    <w:rsid w:val="00AA7A35"/>
    <w:rsid w:val="00AB5857"/>
    <w:rsid w:val="00AB6904"/>
    <w:rsid w:val="00AB7056"/>
    <w:rsid w:val="00AC17F1"/>
    <w:rsid w:val="00AC38EE"/>
    <w:rsid w:val="00AC3FF8"/>
    <w:rsid w:val="00AC434D"/>
    <w:rsid w:val="00AC5A19"/>
    <w:rsid w:val="00AD05EF"/>
    <w:rsid w:val="00AD0C26"/>
    <w:rsid w:val="00AD3424"/>
    <w:rsid w:val="00AE0063"/>
    <w:rsid w:val="00AE00CB"/>
    <w:rsid w:val="00AE1042"/>
    <w:rsid w:val="00AE1C21"/>
    <w:rsid w:val="00AE48A2"/>
    <w:rsid w:val="00AE48AA"/>
    <w:rsid w:val="00AE51E4"/>
    <w:rsid w:val="00AE5FC8"/>
    <w:rsid w:val="00AF081F"/>
    <w:rsid w:val="00AF19A7"/>
    <w:rsid w:val="00AF3294"/>
    <w:rsid w:val="00AF4885"/>
    <w:rsid w:val="00AF4FA0"/>
    <w:rsid w:val="00AF79A0"/>
    <w:rsid w:val="00B02C09"/>
    <w:rsid w:val="00B02F67"/>
    <w:rsid w:val="00B05217"/>
    <w:rsid w:val="00B0674C"/>
    <w:rsid w:val="00B11F17"/>
    <w:rsid w:val="00B13EBB"/>
    <w:rsid w:val="00B27736"/>
    <w:rsid w:val="00B27BA7"/>
    <w:rsid w:val="00B30898"/>
    <w:rsid w:val="00B32AC8"/>
    <w:rsid w:val="00B34D90"/>
    <w:rsid w:val="00B34EFA"/>
    <w:rsid w:val="00B40124"/>
    <w:rsid w:val="00B40416"/>
    <w:rsid w:val="00B44A23"/>
    <w:rsid w:val="00B4623A"/>
    <w:rsid w:val="00B46D9C"/>
    <w:rsid w:val="00B46E5A"/>
    <w:rsid w:val="00B51B66"/>
    <w:rsid w:val="00B52248"/>
    <w:rsid w:val="00B52637"/>
    <w:rsid w:val="00B53CA2"/>
    <w:rsid w:val="00B56A7E"/>
    <w:rsid w:val="00B57DBA"/>
    <w:rsid w:val="00B57F54"/>
    <w:rsid w:val="00B63E43"/>
    <w:rsid w:val="00B65B11"/>
    <w:rsid w:val="00B65EE7"/>
    <w:rsid w:val="00B72C30"/>
    <w:rsid w:val="00B74C6F"/>
    <w:rsid w:val="00B754AB"/>
    <w:rsid w:val="00B8041E"/>
    <w:rsid w:val="00B8347B"/>
    <w:rsid w:val="00B8541F"/>
    <w:rsid w:val="00B86F5C"/>
    <w:rsid w:val="00B9105F"/>
    <w:rsid w:val="00B9185E"/>
    <w:rsid w:val="00B918E1"/>
    <w:rsid w:val="00B93142"/>
    <w:rsid w:val="00B93330"/>
    <w:rsid w:val="00B93507"/>
    <w:rsid w:val="00B93A5F"/>
    <w:rsid w:val="00B93D99"/>
    <w:rsid w:val="00B942A6"/>
    <w:rsid w:val="00B96C4E"/>
    <w:rsid w:val="00BA3A8F"/>
    <w:rsid w:val="00BA4C4D"/>
    <w:rsid w:val="00BA6291"/>
    <w:rsid w:val="00BA6758"/>
    <w:rsid w:val="00BA7620"/>
    <w:rsid w:val="00BA7BB1"/>
    <w:rsid w:val="00BB0354"/>
    <w:rsid w:val="00BB13F5"/>
    <w:rsid w:val="00BB23A9"/>
    <w:rsid w:val="00BB4AEE"/>
    <w:rsid w:val="00BC0137"/>
    <w:rsid w:val="00BC042C"/>
    <w:rsid w:val="00BC2B92"/>
    <w:rsid w:val="00BC4B26"/>
    <w:rsid w:val="00BC7322"/>
    <w:rsid w:val="00BC75AA"/>
    <w:rsid w:val="00BD034F"/>
    <w:rsid w:val="00BD0DBF"/>
    <w:rsid w:val="00BD23B3"/>
    <w:rsid w:val="00BD4F0B"/>
    <w:rsid w:val="00BD71E8"/>
    <w:rsid w:val="00BD7424"/>
    <w:rsid w:val="00BD75AA"/>
    <w:rsid w:val="00BD7BEF"/>
    <w:rsid w:val="00BE02BA"/>
    <w:rsid w:val="00BE2FEE"/>
    <w:rsid w:val="00BE422B"/>
    <w:rsid w:val="00BE47C0"/>
    <w:rsid w:val="00BE4EAD"/>
    <w:rsid w:val="00BF0E63"/>
    <w:rsid w:val="00BF5AF2"/>
    <w:rsid w:val="00C02831"/>
    <w:rsid w:val="00C02BB8"/>
    <w:rsid w:val="00C05257"/>
    <w:rsid w:val="00C0543F"/>
    <w:rsid w:val="00C06108"/>
    <w:rsid w:val="00C10DFB"/>
    <w:rsid w:val="00C12617"/>
    <w:rsid w:val="00C12A3A"/>
    <w:rsid w:val="00C13FA4"/>
    <w:rsid w:val="00C15A49"/>
    <w:rsid w:val="00C1605D"/>
    <w:rsid w:val="00C1690F"/>
    <w:rsid w:val="00C16E28"/>
    <w:rsid w:val="00C1794A"/>
    <w:rsid w:val="00C20B57"/>
    <w:rsid w:val="00C211AF"/>
    <w:rsid w:val="00C235AD"/>
    <w:rsid w:val="00C30690"/>
    <w:rsid w:val="00C3147F"/>
    <w:rsid w:val="00C320FE"/>
    <w:rsid w:val="00C32E35"/>
    <w:rsid w:val="00C3322B"/>
    <w:rsid w:val="00C36B0A"/>
    <w:rsid w:val="00C36EC0"/>
    <w:rsid w:val="00C40BF8"/>
    <w:rsid w:val="00C4205A"/>
    <w:rsid w:val="00C43BBF"/>
    <w:rsid w:val="00C46AB4"/>
    <w:rsid w:val="00C5417C"/>
    <w:rsid w:val="00C55A88"/>
    <w:rsid w:val="00C56ADC"/>
    <w:rsid w:val="00C57D1B"/>
    <w:rsid w:val="00C60B8D"/>
    <w:rsid w:val="00C60BB5"/>
    <w:rsid w:val="00C61945"/>
    <w:rsid w:val="00C62D86"/>
    <w:rsid w:val="00C62D91"/>
    <w:rsid w:val="00C64436"/>
    <w:rsid w:val="00C65032"/>
    <w:rsid w:val="00C6533A"/>
    <w:rsid w:val="00C70F1B"/>
    <w:rsid w:val="00C71182"/>
    <w:rsid w:val="00C747AC"/>
    <w:rsid w:val="00C75AB5"/>
    <w:rsid w:val="00C76637"/>
    <w:rsid w:val="00C770CE"/>
    <w:rsid w:val="00C852E2"/>
    <w:rsid w:val="00C85989"/>
    <w:rsid w:val="00C860D9"/>
    <w:rsid w:val="00C913C5"/>
    <w:rsid w:val="00C923A1"/>
    <w:rsid w:val="00C93EE4"/>
    <w:rsid w:val="00C94C60"/>
    <w:rsid w:val="00CA1662"/>
    <w:rsid w:val="00CA51E5"/>
    <w:rsid w:val="00CB0B6C"/>
    <w:rsid w:val="00CB1B09"/>
    <w:rsid w:val="00CB32EE"/>
    <w:rsid w:val="00CB3561"/>
    <w:rsid w:val="00CB511A"/>
    <w:rsid w:val="00CB6ACF"/>
    <w:rsid w:val="00CB6BC2"/>
    <w:rsid w:val="00CB724F"/>
    <w:rsid w:val="00CC2752"/>
    <w:rsid w:val="00CC2E6E"/>
    <w:rsid w:val="00CD2571"/>
    <w:rsid w:val="00CD44F7"/>
    <w:rsid w:val="00CD6985"/>
    <w:rsid w:val="00CD7313"/>
    <w:rsid w:val="00CD7A8B"/>
    <w:rsid w:val="00CE1D53"/>
    <w:rsid w:val="00CE3ED9"/>
    <w:rsid w:val="00CF15B2"/>
    <w:rsid w:val="00CF1ADA"/>
    <w:rsid w:val="00CF33A7"/>
    <w:rsid w:val="00CF5786"/>
    <w:rsid w:val="00CF5808"/>
    <w:rsid w:val="00CF61BD"/>
    <w:rsid w:val="00D0187B"/>
    <w:rsid w:val="00D03CA2"/>
    <w:rsid w:val="00D101A7"/>
    <w:rsid w:val="00D10AA4"/>
    <w:rsid w:val="00D1351F"/>
    <w:rsid w:val="00D145E1"/>
    <w:rsid w:val="00D15063"/>
    <w:rsid w:val="00D15C0E"/>
    <w:rsid w:val="00D16AF1"/>
    <w:rsid w:val="00D21488"/>
    <w:rsid w:val="00D221D9"/>
    <w:rsid w:val="00D22E56"/>
    <w:rsid w:val="00D2313C"/>
    <w:rsid w:val="00D23436"/>
    <w:rsid w:val="00D26B7D"/>
    <w:rsid w:val="00D26C43"/>
    <w:rsid w:val="00D2749D"/>
    <w:rsid w:val="00D30C68"/>
    <w:rsid w:val="00D3250D"/>
    <w:rsid w:val="00D32DF7"/>
    <w:rsid w:val="00D330FB"/>
    <w:rsid w:val="00D3550F"/>
    <w:rsid w:val="00D405B4"/>
    <w:rsid w:val="00D410EF"/>
    <w:rsid w:val="00D411EC"/>
    <w:rsid w:val="00D41A16"/>
    <w:rsid w:val="00D41B01"/>
    <w:rsid w:val="00D43353"/>
    <w:rsid w:val="00D44AB8"/>
    <w:rsid w:val="00D459F8"/>
    <w:rsid w:val="00D45E9E"/>
    <w:rsid w:val="00D46495"/>
    <w:rsid w:val="00D464F7"/>
    <w:rsid w:val="00D4743F"/>
    <w:rsid w:val="00D511FD"/>
    <w:rsid w:val="00D51452"/>
    <w:rsid w:val="00D5296E"/>
    <w:rsid w:val="00D530D7"/>
    <w:rsid w:val="00D54CA2"/>
    <w:rsid w:val="00D55BB1"/>
    <w:rsid w:val="00D60367"/>
    <w:rsid w:val="00D61DDD"/>
    <w:rsid w:val="00D62AEE"/>
    <w:rsid w:val="00D634B7"/>
    <w:rsid w:val="00D642FD"/>
    <w:rsid w:val="00D66E3C"/>
    <w:rsid w:val="00D67A00"/>
    <w:rsid w:val="00D74BED"/>
    <w:rsid w:val="00D75CCE"/>
    <w:rsid w:val="00D84B0D"/>
    <w:rsid w:val="00D8562E"/>
    <w:rsid w:val="00D866D9"/>
    <w:rsid w:val="00D8687A"/>
    <w:rsid w:val="00D86E51"/>
    <w:rsid w:val="00D8768D"/>
    <w:rsid w:val="00D9055A"/>
    <w:rsid w:val="00D92D84"/>
    <w:rsid w:val="00D939DE"/>
    <w:rsid w:val="00D93C65"/>
    <w:rsid w:val="00D94580"/>
    <w:rsid w:val="00D95974"/>
    <w:rsid w:val="00D97114"/>
    <w:rsid w:val="00DA064F"/>
    <w:rsid w:val="00DA2130"/>
    <w:rsid w:val="00DA4816"/>
    <w:rsid w:val="00DA4DA2"/>
    <w:rsid w:val="00DA4FE4"/>
    <w:rsid w:val="00DA637A"/>
    <w:rsid w:val="00DA7177"/>
    <w:rsid w:val="00DB038E"/>
    <w:rsid w:val="00DB0730"/>
    <w:rsid w:val="00DB3313"/>
    <w:rsid w:val="00DB3803"/>
    <w:rsid w:val="00DB5022"/>
    <w:rsid w:val="00DB624B"/>
    <w:rsid w:val="00DB6938"/>
    <w:rsid w:val="00DB7382"/>
    <w:rsid w:val="00DB7DB7"/>
    <w:rsid w:val="00DC0725"/>
    <w:rsid w:val="00DC1C6A"/>
    <w:rsid w:val="00DC22B9"/>
    <w:rsid w:val="00DC5793"/>
    <w:rsid w:val="00DC6BA7"/>
    <w:rsid w:val="00DC75C7"/>
    <w:rsid w:val="00DD08A2"/>
    <w:rsid w:val="00DD0C76"/>
    <w:rsid w:val="00DD2782"/>
    <w:rsid w:val="00DD2CC1"/>
    <w:rsid w:val="00DD2D39"/>
    <w:rsid w:val="00DD38A6"/>
    <w:rsid w:val="00DD512B"/>
    <w:rsid w:val="00DD61E7"/>
    <w:rsid w:val="00DD76CE"/>
    <w:rsid w:val="00DE0012"/>
    <w:rsid w:val="00DE21F3"/>
    <w:rsid w:val="00DE4850"/>
    <w:rsid w:val="00DE52FC"/>
    <w:rsid w:val="00DE5754"/>
    <w:rsid w:val="00DE67FC"/>
    <w:rsid w:val="00DE768C"/>
    <w:rsid w:val="00DF0B7B"/>
    <w:rsid w:val="00DF4E68"/>
    <w:rsid w:val="00DF4F52"/>
    <w:rsid w:val="00DF5A44"/>
    <w:rsid w:val="00DF5C11"/>
    <w:rsid w:val="00E003B6"/>
    <w:rsid w:val="00E031E5"/>
    <w:rsid w:val="00E04BA9"/>
    <w:rsid w:val="00E04F6B"/>
    <w:rsid w:val="00E04F78"/>
    <w:rsid w:val="00E05AE3"/>
    <w:rsid w:val="00E06104"/>
    <w:rsid w:val="00E1101A"/>
    <w:rsid w:val="00E12319"/>
    <w:rsid w:val="00E12588"/>
    <w:rsid w:val="00E1343A"/>
    <w:rsid w:val="00E1451C"/>
    <w:rsid w:val="00E15C72"/>
    <w:rsid w:val="00E161EC"/>
    <w:rsid w:val="00E16299"/>
    <w:rsid w:val="00E162F6"/>
    <w:rsid w:val="00E178DE"/>
    <w:rsid w:val="00E179AA"/>
    <w:rsid w:val="00E22038"/>
    <w:rsid w:val="00E22B1C"/>
    <w:rsid w:val="00E23770"/>
    <w:rsid w:val="00E26954"/>
    <w:rsid w:val="00E271C6"/>
    <w:rsid w:val="00E32DCC"/>
    <w:rsid w:val="00E345F1"/>
    <w:rsid w:val="00E34F36"/>
    <w:rsid w:val="00E35C75"/>
    <w:rsid w:val="00E372D8"/>
    <w:rsid w:val="00E3756B"/>
    <w:rsid w:val="00E41A65"/>
    <w:rsid w:val="00E420A9"/>
    <w:rsid w:val="00E42323"/>
    <w:rsid w:val="00E46FF8"/>
    <w:rsid w:val="00E47A82"/>
    <w:rsid w:val="00E50744"/>
    <w:rsid w:val="00E50EF8"/>
    <w:rsid w:val="00E52821"/>
    <w:rsid w:val="00E52B34"/>
    <w:rsid w:val="00E55BCE"/>
    <w:rsid w:val="00E60EE3"/>
    <w:rsid w:val="00E615A9"/>
    <w:rsid w:val="00E6166D"/>
    <w:rsid w:val="00E65D8C"/>
    <w:rsid w:val="00E73CCD"/>
    <w:rsid w:val="00E73DB1"/>
    <w:rsid w:val="00E75436"/>
    <w:rsid w:val="00E76DEA"/>
    <w:rsid w:val="00E76F4B"/>
    <w:rsid w:val="00E8006D"/>
    <w:rsid w:val="00E82240"/>
    <w:rsid w:val="00E90312"/>
    <w:rsid w:val="00E91051"/>
    <w:rsid w:val="00E9173D"/>
    <w:rsid w:val="00E95A4F"/>
    <w:rsid w:val="00E95FBE"/>
    <w:rsid w:val="00E9745D"/>
    <w:rsid w:val="00EA0622"/>
    <w:rsid w:val="00EA319B"/>
    <w:rsid w:val="00EA3ECE"/>
    <w:rsid w:val="00EA491C"/>
    <w:rsid w:val="00EA59B7"/>
    <w:rsid w:val="00EA7EA9"/>
    <w:rsid w:val="00EB36A6"/>
    <w:rsid w:val="00EB4229"/>
    <w:rsid w:val="00EB4C90"/>
    <w:rsid w:val="00EB565D"/>
    <w:rsid w:val="00EB6CAF"/>
    <w:rsid w:val="00EB7E2A"/>
    <w:rsid w:val="00EC4DFB"/>
    <w:rsid w:val="00ED17CB"/>
    <w:rsid w:val="00ED21C8"/>
    <w:rsid w:val="00ED49BA"/>
    <w:rsid w:val="00ED6313"/>
    <w:rsid w:val="00ED7869"/>
    <w:rsid w:val="00EE123E"/>
    <w:rsid w:val="00EE74C5"/>
    <w:rsid w:val="00EF08D6"/>
    <w:rsid w:val="00EF5A1D"/>
    <w:rsid w:val="00EF617D"/>
    <w:rsid w:val="00EF72BC"/>
    <w:rsid w:val="00F00BB2"/>
    <w:rsid w:val="00F01AFF"/>
    <w:rsid w:val="00F020C9"/>
    <w:rsid w:val="00F02495"/>
    <w:rsid w:val="00F0467E"/>
    <w:rsid w:val="00F04A09"/>
    <w:rsid w:val="00F0739A"/>
    <w:rsid w:val="00F12083"/>
    <w:rsid w:val="00F13071"/>
    <w:rsid w:val="00F13ACA"/>
    <w:rsid w:val="00F14463"/>
    <w:rsid w:val="00F164E7"/>
    <w:rsid w:val="00F21246"/>
    <w:rsid w:val="00F22342"/>
    <w:rsid w:val="00F24D7F"/>
    <w:rsid w:val="00F263B0"/>
    <w:rsid w:val="00F304D5"/>
    <w:rsid w:val="00F32499"/>
    <w:rsid w:val="00F3712A"/>
    <w:rsid w:val="00F41FBA"/>
    <w:rsid w:val="00F44858"/>
    <w:rsid w:val="00F44CE4"/>
    <w:rsid w:val="00F47452"/>
    <w:rsid w:val="00F50214"/>
    <w:rsid w:val="00F51A43"/>
    <w:rsid w:val="00F52C72"/>
    <w:rsid w:val="00F53951"/>
    <w:rsid w:val="00F5553D"/>
    <w:rsid w:val="00F56A9C"/>
    <w:rsid w:val="00F61778"/>
    <w:rsid w:val="00F61A16"/>
    <w:rsid w:val="00F62932"/>
    <w:rsid w:val="00F63075"/>
    <w:rsid w:val="00F63E0C"/>
    <w:rsid w:val="00F65490"/>
    <w:rsid w:val="00F66085"/>
    <w:rsid w:val="00F73DA9"/>
    <w:rsid w:val="00F76378"/>
    <w:rsid w:val="00F8062E"/>
    <w:rsid w:val="00F80D2C"/>
    <w:rsid w:val="00F80F3F"/>
    <w:rsid w:val="00F83B01"/>
    <w:rsid w:val="00F8652E"/>
    <w:rsid w:val="00F86E10"/>
    <w:rsid w:val="00F8756F"/>
    <w:rsid w:val="00F9071E"/>
    <w:rsid w:val="00F908B1"/>
    <w:rsid w:val="00F911BD"/>
    <w:rsid w:val="00F9135B"/>
    <w:rsid w:val="00F92634"/>
    <w:rsid w:val="00F92D25"/>
    <w:rsid w:val="00F93768"/>
    <w:rsid w:val="00F93909"/>
    <w:rsid w:val="00F95D28"/>
    <w:rsid w:val="00F96F33"/>
    <w:rsid w:val="00FA09AE"/>
    <w:rsid w:val="00FA0ABF"/>
    <w:rsid w:val="00FA31E9"/>
    <w:rsid w:val="00FA35EA"/>
    <w:rsid w:val="00FA4579"/>
    <w:rsid w:val="00FB005E"/>
    <w:rsid w:val="00FB074E"/>
    <w:rsid w:val="00FB341A"/>
    <w:rsid w:val="00FB4508"/>
    <w:rsid w:val="00FB5B5C"/>
    <w:rsid w:val="00FB7ED1"/>
    <w:rsid w:val="00FC117C"/>
    <w:rsid w:val="00FC1483"/>
    <w:rsid w:val="00FC1B14"/>
    <w:rsid w:val="00FC1E06"/>
    <w:rsid w:val="00FC5155"/>
    <w:rsid w:val="00FC520E"/>
    <w:rsid w:val="00FC54A0"/>
    <w:rsid w:val="00FC7259"/>
    <w:rsid w:val="00FC7475"/>
    <w:rsid w:val="00FD263E"/>
    <w:rsid w:val="00FD71DF"/>
    <w:rsid w:val="00FD7C1F"/>
    <w:rsid w:val="00FE0100"/>
    <w:rsid w:val="00FE07AD"/>
    <w:rsid w:val="00FE1D29"/>
    <w:rsid w:val="00FE2B8C"/>
    <w:rsid w:val="00FE36AF"/>
    <w:rsid w:val="00FF076C"/>
    <w:rsid w:val="00FF2C98"/>
    <w:rsid w:val="00FF364A"/>
    <w:rsid w:val="00FF3D13"/>
    <w:rsid w:val="00FF429B"/>
    <w:rsid w:val="00FF54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04E0"/>
  <w15:docId w15:val="{0EBF9296-DFB1-4DE6-A7C5-C80E6382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26"/>
    <w:pPr>
      <w:spacing w:after="200" w:line="276" w:lineRule="auto"/>
    </w:pPr>
    <w:rPr>
      <w:sz w:val="22"/>
      <w:szCs w:val="22"/>
    </w:rPr>
  </w:style>
  <w:style w:type="paragraph" w:styleId="Heading1">
    <w:name w:val="heading 1"/>
    <w:basedOn w:val="Normal"/>
    <w:next w:val="Normal"/>
    <w:link w:val="Heading1Char"/>
    <w:uiPriority w:val="9"/>
    <w:qFormat/>
    <w:rsid w:val="0025749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5749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257491"/>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49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5749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57491"/>
    <w:rPr>
      <w:rFonts w:ascii="Cambria" w:eastAsia="Times New Roman" w:hAnsi="Cambria" w:cs="Times New Roman"/>
      <w:b/>
      <w:bCs/>
      <w:color w:val="4F81BD"/>
    </w:rPr>
  </w:style>
  <w:style w:type="paragraph" w:customStyle="1" w:styleId="tabletext10pt">
    <w:name w:val="table text 10pt"/>
    <w:basedOn w:val="Normal"/>
    <w:rsid w:val="00257491"/>
    <w:pPr>
      <w:spacing w:before="60" w:after="60" w:line="240" w:lineRule="atLeast"/>
    </w:pPr>
    <w:rPr>
      <w:rFonts w:ascii="Arial" w:hAnsi="Arial"/>
      <w:sz w:val="20"/>
      <w:szCs w:val="20"/>
      <w:lang w:eastAsia="zh-CN"/>
    </w:rPr>
  </w:style>
  <w:style w:type="table" w:styleId="TableGrid">
    <w:name w:val="Table Grid"/>
    <w:basedOn w:val="TableNormal"/>
    <w:rsid w:val="0025749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491"/>
    <w:pPr>
      <w:ind w:left="720"/>
      <w:contextualSpacing/>
    </w:pPr>
  </w:style>
  <w:style w:type="paragraph" w:styleId="NoSpacing">
    <w:name w:val="No Spacing"/>
    <w:uiPriority w:val="1"/>
    <w:qFormat/>
    <w:rsid w:val="00257491"/>
    <w:rPr>
      <w:sz w:val="22"/>
      <w:szCs w:val="22"/>
    </w:rPr>
  </w:style>
  <w:style w:type="character" w:styleId="CommentReference">
    <w:name w:val="annotation reference"/>
    <w:basedOn w:val="DefaultParagraphFont"/>
    <w:uiPriority w:val="99"/>
    <w:semiHidden/>
    <w:unhideWhenUsed/>
    <w:rsid w:val="00257491"/>
    <w:rPr>
      <w:sz w:val="16"/>
      <w:szCs w:val="16"/>
    </w:rPr>
  </w:style>
  <w:style w:type="paragraph" w:styleId="CommentText">
    <w:name w:val="annotation text"/>
    <w:basedOn w:val="Normal"/>
    <w:link w:val="CommentTextChar"/>
    <w:uiPriority w:val="99"/>
    <w:unhideWhenUsed/>
    <w:rsid w:val="00257491"/>
    <w:pPr>
      <w:spacing w:line="240" w:lineRule="auto"/>
    </w:pPr>
    <w:rPr>
      <w:sz w:val="20"/>
      <w:szCs w:val="20"/>
    </w:rPr>
  </w:style>
  <w:style w:type="character" w:customStyle="1" w:styleId="CommentTextChar">
    <w:name w:val="Comment Text Char"/>
    <w:basedOn w:val="DefaultParagraphFont"/>
    <w:link w:val="CommentText"/>
    <w:uiPriority w:val="99"/>
    <w:rsid w:val="00257491"/>
    <w:rPr>
      <w:sz w:val="20"/>
      <w:szCs w:val="20"/>
    </w:rPr>
  </w:style>
  <w:style w:type="paragraph" w:styleId="CommentSubject">
    <w:name w:val="annotation subject"/>
    <w:basedOn w:val="CommentText"/>
    <w:next w:val="CommentText"/>
    <w:link w:val="CommentSubjectChar"/>
    <w:uiPriority w:val="99"/>
    <w:semiHidden/>
    <w:unhideWhenUsed/>
    <w:rsid w:val="00257491"/>
    <w:rPr>
      <w:b/>
      <w:bCs/>
    </w:rPr>
  </w:style>
  <w:style w:type="character" w:customStyle="1" w:styleId="CommentSubjectChar">
    <w:name w:val="Comment Subject Char"/>
    <w:basedOn w:val="CommentTextChar"/>
    <w:link w:val="CommentSubject"/>
    <w:uiPriority w:val="99"/>
    <w:semiHidden/>
    <w:rsid w:val="00257491"/>
    <w:rPr>
      <w:b/>
      <w:bCs/>
      <w:sz w:val="20"/>
      <w:szCs w:val="20"/>
    </w:rPr>
  </w:style>
  <w:style w:type="paragraph" w:styleId="BalloonText">
    <w:name w:val="Balloon Text"/>
    <w:basedOn w:val="Normal"/>
    <w:link w:val="BalloonTextChar"/>
    <w:uiPriority w:val="99"/>
    <w:semiHidden/>
    <w:unhideWhenUsed/>
    <w:rsid w:val="0025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491"/>
    <w:rPr>
      <w:rFonts w:ascii="Tahoma" w:hAnsi="Tahoma" w:cs="Tahoma"/>
      <w:sz w:val="16"/>
      <w:szCs w:val="16"/>
    </w:rPr>
  </w:style>
  <w:style w:type="character" w:styleId="Hyperlink">
    <w:name w:val="Hyperlink"/>
    <w:basedOn w:val="DefaultParagraphFont"/>
    <w:rsid w:val="00257491"/>
    <w:rPr>
      <w:color w:val="0000FF"/>
      <w:u w:val="single"/>
    </w:rPr>
  </w:style>
  <w:style w:type="paragraph" w:styleId="FootnoteText">
    <w:name w:val="footnote text"/>
    <w:basedOn w:val="Normal"/>
    <w:link w:val="FootnoteTextChar"/>
    <w:uiPriority w:val="99"/>
    <w:semiHidden/>
    <w:unhideWhenUsed/>
    <w:rsid w:val="00257491"/>
    <w:rPr>
      <w:rFonts w:eastAsia="Calibri"/>
      <w:sz w:val="20"/>
      <w:szCs w:val="20"/>
    </w:rPr>
  </w:style>
  <w:style w:type="character" w:customStyle="1" w:styleId="FootnoteTextChar">
    <w:name w:val="Footnote Text Char"/>
    <w:basedOn w:val="DefaultParagraphFont"/>
    <w:link w:val="FootnoteText"/>
    <w:uiPriority w:val="99"/>
    <w:semiHidden/>
    <w:rsid w:val="0025749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57491"/>
    <w:rPr>
      <w:vertAlign w:val="superscript"/>
    </w:rPr>
  </w:style>
  <w:style w:type="paragraph" w:styleId="Header">
    <w:name w:val="header"/>
    <w:basedOn w:val="Normal"/>
    <w:link w:val="HeaderChar"/>
    <w:uiPriority w:val="99"/>
    <w:unhideWhenUsed/>
    <w:rsid w:val="00D60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67"/>
  </w:style>
  <w:style w:type="paragraph" w:styleId="Footer">
    <w:name w:val="footer"/>
    <w:basedOn w:val="Normal"/>
    <w:link w:val="FooterChar"/>
    <w:uiPriority w:val="99"/>
    <w:unhideWhenUsed/>
    <w:rsid w:val="00D60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67"/>
  </w:style>
  <w:style w:type="paragraph" w:styleId="NormalWeb">
    <w:name w:val="Normal (Web)"/>
    <w:basedOn w:val="Normal"/>
    <w:uiPriority w:val="99"/>
    <w:semiHidden/>
    <w:unhideWhenUsed/>
    <w:rsid w:val="00F93768"/>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F93768"/>
    <w:rPr>
      <w:i/>
      <w:iCs/>
    </w:rPr>
  </w:style>
  <w:style w:type="paragraph" w:styleId="Revision">
    <w:name w:val="Revision"/>
    <w:hidden/>
    <w:uiPriority w:val="99"/>
    <w:semiHidden/>
    <w:rsid w:val="00891A86"/>
    <w:rPr>
      <w:sz w:val="22"/>
      <w:szCs w:val="22"/>
    </w:rPr>
  </w:style>
  <w:style w:type="character" w:styleId="LineNumber">
    <w:name w:val="line number"/>
    <w:basedOn w:val="DefaultParagraphFont"/>
    <w:uiPriority w:val="99"/>
    <w:semiHidden/>
    <w:unhideWhenUsed/>
    <w:rsid w:val="008F10AD"/>
  </w:style>
  <w:style w:type="paragraph" w:customStyle="1" w:styleId="02hulladdress">
    <w:name w:val="02_hull address"/>
    <w:basedOn w:val="Normal"/>
    <w:rsid w:val="002C2A08"/>
    <w:pPr>
      <w:tabs>
        <w:tab w:val="right" w:pos="9072"/>
      </w:tabs>
      <w:overflowPunct w:val="0"/>
      <w:autoSpaceDE w:val="0"/>
      <w:autoSpaceDN w:val="0"/>
      <w:adjustRightInd w:val="0"/>
      <w:spacing w:after="0" w:line="200" w:lineRule="exact"/>
      <w:textAlignment w:val="baseline"/>
    </w:pPr>
    <w:rPr>
      <w:rFonts w:ascii="Arial" w:hAnsi="Arial" w:cs="Arial"/>
      <w:color w:val="000000"/>
      <w:sz w:val="16"/>
      <w:szCs w:val="16"/>
      <w:lang w:eastAsia="zh-CN"/>
    </w:rPr>
  </w:style>
  <w:style w:type="character" w:styleId="FollowedHyperlink">
    <w:name w:val="FollowedHyperlink"/>
    <w:basedOn w:val="DefaultParagraphFont"/>
    <w:uiPriority w:val="99"/>
    <w:semiHidden/>
    <w:unhideWhenUsed/>
    <w:rsid w:val="00622E1E"/>
    <w:rPr>
      <w:color w:val="800080" w:themeColor="followedHyperlink"/>
      <w:u w:val="single"/>
    </w:rPr>
  </w:style>
  <w:style w:type="character" w:styleId="UnresolvedMention">
    <w:name w:val="Unresolved Mention"/>
    <w:basedOn w:val="DefaultParagraphFont"/>
    <w:uiPriority w:val="99"/>
    <w:semiHidden/>
    <w:unhideWhenUsed/>
    <w:rsid w:val="00C16E28"/>
    <w:rPr>
      <w:color w:val="605E5C"/>
      <w:shd w:val="clear" w:color="auto" w:fill="E1DFDD"/>
    </w:rPr>
  </w:style>
  <w:style w:type="character" w:customStyle="1" w:styleId="anchor-text">
    <w:name w:val="anchor-text"/>
    <w:basedOn w:val="DefaultParagraphFont"/>
    <w:rsid w:val="0064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8034">
      <w:bodyDiv w:val="1"/>
      <w:marLeft w:val="0"/>
      <w:marRight w:val="0"/>
      <w:marTop w:val="0"/>
      <w:marBottom w:val="0"/>
      <w:divBdr>
        <w:top w:val="none" w:sz="0" w:space="0" w:color="auto"/>
        <w:left w:val="none" w:sz="0" w:space="0" w:color="auto"/>
        <w:bottom w:val="none" w:sz="0" w:space="0" w:color="auto"/>
        <w:right w:val="none" w:sz="0" w:space="0" w:color="auto"/>
      </w:divBdr>
    </w:div>
    <w:div w:id="197086300">
      <w:bodyDiv w:val="1"/>
      <w:marLeft w:val="0"/>
      <w:marRight w:val="0"/>
      <w:marTop w:val="0"/>
      <w:marBottom w:val="0"/>
      <w:divBdr>
        <w:top w:val="none" w:sz="0" w:space="0" w:color="auto"/>
        <w:left w:val="none" w:sz="0" w:space="0" w:color="auto"/>
        <w:bottom w:val="none" w:sz="0" w:space="0" w:color="auto"/>
        <w:right w:val="none" w:sz="0" w:space="0" w:color="auto"/>
      </w:divBdr>
      <w:divsChild>
        <w:div w:id="2118408192">
          <w:marLeft w:val="0"/>
          <w:marRight w:val="0"/>
          <w:marTop w:val="0"/>
          <w:marBottom w:val="0"/>
          <w:divBdr>
            <w:top w:val="single" w:sz="12" w:space="0" w:color="6C9D30"/>
            <w:left w:val="single" w:sz="2" w:space="0" w:color="2E2E2E"/>
            <w:bottom w:val="single" w:sz="2" w:space="0" w:color="2E2E2E"/>
            <w:right w:val="single" w:sz="2" w:space="0" w:color="2E2E2E"/>
          </w:divBdr>
          <w:divsChild>
            <w:div w:id="1200244044">
              <w:marLeft w:val="0"/>
              <w:marRight w:val="0"/>
              <w:marTop w:val="10"/>
              <w:marBottom w:val="0"/>
              <w:divBdr>
                <w:top w:val="none" w:sz="0" w:space="0" w:color="auto"/>
                <w:left w:val="none" w:sz="0" w:space="0" w:color="auto"/>
                <w:bottom w:val="none" w:sz="0" w:space="0" w:color="auto"/>
                <w:right w:val="none" w:sz="0" w:space="0" w:color="auto"/>
              </w:divBdr>
              <w:divsChild>
                <w:div w:id="122699719">
                  <w:marLeft w:val="0"/>
                  <w:marRight w:val="0"/>
                  <w:marTop w:val="0"/>
                  <w:marBottom w:val="0"/>
                  <w:divBdr>
                    <w:top w:val="none" w:sz="0" w:space="0" w:color="auto"/>
                    <w:left w:val="none" w:sz="0" w:space="0" w:color="auto"/>
                    <w:bottom w:val="none" w:sz="0" w:space="0" w:color="auto"/>
                    <w:right w:val="none" w:sz="0" w:space="0" w:color="auto"/>
                  </w:divBdr>
                  <w:divsChild>
                    <w:div w:id="2677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52012">
      <w:bodyDiv w:val="1"/>
      <w:marLeft w:val="0"/>
      <w:marRight w:val="0"/>
      <w:marTop w:val="0"/>
      <w:marBottom w:val="0"/>
      <w:divBdr>
        <w:top w:val="none" w:sz="0" w:space="0" w:color="auto"/>
        <w:left w:val="none" w:sz="0" w:space="0" w:color="auto"/>
        <w:bottom w:val="none" w:sz="0" w:space="0" w:color="auto"/>
        <w:right w:val="none" w:sz="0" w:space="0" w:color="auto"/>
      </w:divBdr>
      <w:divsChild>
        <w:div w:id="574583239">
          <w:marLeft w:val="0"/>
          <w:marRight w:val="0"/>
          <w:marTop w:val="0"/>
          <w:marBottom w:val="0"/>
          <w:divBdr>
            <w:top w:val="none" w:sz="0" w:space="0" w:color="auto"/>
            <w:left w:val="single" w:sz="2" w:space="0" w:color="2E2E2E"/>
            <w:bottom w:val="single" w:sz="2" w:space="0" w:color="2E2E2E"/>
            <w:right w:val="single" w:sz="2" w:space="0" w:color="2E2E2E"/>
          </w:divBdr>
          <w:divsChild>
            <w:div w:id="108360239">
              <w:marLeft w:val="0"/>
              <w:marRight w:val="0"/>
              <w:marTop w:val="10"/>
              <w:marBottom w:val="0"/>
              <w:divBdr>
                <w:top w:val="none" w:sz="0" w:space="0" w:color="auto"/>
                <w:left w:val="none" w:sz="0" w:space="0" w:color="auto"/>
                <w:bottom w:val="none" w:sz="0" w:space="0" w:color="auto"/>
                <w:right w:val="none" w:sz="0" w:space="0" w:color="auto"/>
              </w:divBdr>
              <w:divsChild>
                <w:div w:id="17563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1300">
      <w:bodyDiv w:val="1"/>
      <w:marLeft w:val="0"/>
      <w:marRight w:val="0"/>
      <w:marTop w:val="0"/>
      <w:marBottom w:val="0"/>
      <w:divBdr>
        <w:top w:val="none" w:sz="0" w:space="0" w:color="auto"/>
        <w:left w:val="none" w:sz="0" w:space="0" w:color="auto"/>
        <w:bottom w:val="none" w:sz="0" w:space="0" w:color="auto"/>
        <w:right w:val="none" w:sz="0" w:space="0" w:color="auto"/>
      </w:divBdr>
      <w:divsChild>
        <w:div w:id="620695797">
          <w:marLeft w:val="0"/>
          <w:marRight w:val="0"/>
          <w:marTop w:val="0"/>
          <w:marBottom w:val="0"/>
          <w:divBdr>
            <w:top w:val="single" w:sz="12" w:space="0" w:color="6C9D30"/>
            <w:left w:val="single" w:sz="2" w:space="0" w:color="2E2E2E"/>
            <w:bottom w:val="single" w:sz="2" w:space="0" w:color="2E2E2E"/>
            <w:right w:val="single" w:sz="2" w:space="0" w:color="2E2E2E"/>
          </w:divBdr>
          <w:divsChild>
            <w:div w:id="882063111">
              <w:marLeft w:val="0"/>
              <w:marRight w:val="0"/>
              <w:marTop w:val="10"/>
              <w:marBottom w:val="0"/>
              <w:divBdr>
                <w:top w:val="none" w:sz="0" w:space="0" w:color="auto"/>
                <w:left w:val="none" w:sz="0" w:space="0" w:color="auto"/>
                <w:bottom w:val="none" w:sz="0" w:space="0" w:color="auto"/>
                <w:right w:val="none" w:sz="0" w:space="0" w:color="auto"/>
              </w:divBdr>
              <w:divsChild>
                <w:div w:id="1376002465">
                  <w:marLeft w:val="0"/>
                  <w:marRight w:val="0"/>
                  <w:marTop w:val="0"/>
                  <w:marBottom w:val="0"/>
                  <w:divBdr>
                    <w:top w:val="none" w:sz="0" w:space="0" w:color="auto"/>
                    <w:left w:val="none" w:sz="0" w:space="0" w:color="auto"/>
                    <w:bottom w:val="none" w:sz="0" w:space="0" w:color="auto"/>
                    <w:right w:val="none" w:sz="0" w:space="0" w:color="auto"/>
                  </w:divBdr>
                  <w:divsChild>
                    <w:div w:id="1879512014">
                      <w:marLeft w:val="0"/>
                      <w:marRight w:val="0"/>
                      <w:marTop w:val="0"/>
                      <w:marBottom w:val="0"/>
                      <w:divBdr>
                        <w:top w:val="none" w:sz="0" w:space="0" w:color="auto"/>
                        <w:left w:val="none" w:sz="0" w:space="0" w:color="auto"/>
                        <w:bottom w:val="none" w:sz="0" w:space="0" w:color="auto"/>
                        <w:right w:val="none" w:sz="0" w:space="0" w:color="auto"/>
                      </w:divBdr>
                      <w:divsChild>
                        <w:div w:id="8555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772020">
      <w:bodyDiv w:val="1"/>
      <w:marLeft w:val="0"/>
      <w:marRight w:val="0"/>
      <w:marTop w:val="0"/>
      <w:marBottom w:val="0"/>
      <w:divBdr>
        <w:top w:val="none" w:sz="0" w:space="0" w:color="auto"/>
        <w:left w:val="none" w:sz="0" w:space="0" w:color="auto"/>
        <w:bottom w:val="none" w:sz="0" w:space="0" w:color="auto"/>
        <w:right w:val="none" w:sz="0" w:space="0" w:color="auto"/>
      </w:divBdr>
      <w:divsChild>
        <w:div w:id="1848397253">
          <w:marLeft w:val="0"/>
          <w:marRight w:val="0"/>
          <w:marTop w:val="100"/>
          <w:marBottom w:val="100"/>
          <w:divBdr>
            <w:top w:val="none" w:sz="0" w:space="0" w:color="auto"/>
            <w:left w:val="none" w:sz="0" w:space="0" w:color="auto"/>
            <w:bottom w:val="none" w:sz="0" w:space="0" w:color="auto"/>
            <w:right w:val="none" w:sz="0" w:space="0" w:color="auto"/>
          </w:divBdr>
          <w:divsChild>
            <w:div w:id="3928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6152">
      <w:bodyDiv w:val="1"/>
      <w:marLeft w:val="0"/>
      <w:marRight w:val="0"/>
      <w:marTop w:val="0"/>
      <w:marBottom w:val="0"/>
      <w:divBdr>
        <w:top w:val="none" w:sz="0" w:space="0" w:color="auto"/>
        <w:left w:val="none" w:sz="0" w:space="0" w:color="auto"/>
        <w:bottom w:val="none" w:sz="0" w:space="0" w:color="auto"/>
        <w:right w:val="none" w:sz="0" w:space="0" w:color="auto"/>
      </w:divBdr>
      <w:divsChild>
        <w:div w:id="1282112522">
          <w:marLeft w:val="0"/>
          <w:marRight w:val="0"/>
          <w:marTop w:val="100"/>
          <w:marBottom w:val="100"/>
          <w:divBdr>
            <w:top w:val="none" w:sz="0" w:space="0" w:color="auto"/>
            <w:left w:val="none" w:sz="0" w:space="0" w:color="auto"/>
            <w:bottom w:val="none" w:sz="0" w:space="0" w:color="auto"/>
            <w:right w:val="none" w:sz="0" w:space="0" w:color="auto"/>
          </w:divBdr>
          <w:divsChild>
            <w:div w:id="1311715523">
              <w:marLeft w:val="1250"/>
              <w:marRight w:val="0"/>
              <w:marTop w:val="0"/>
              <w:marBottom w:val="400"/>
              <w:divBdr>
                <w:top w:val="none" w:sz="0" w:space="0" w:color="auto"/>
                <w:left w:val="none" w:sz="0" w:space="0" w:color="auto"/>
                <w:bottom w:val="none" w:sz="0" w:space="0" w:color="auto"/>
                <w:right w:val="none" w:sz="0" w:space="0" w:color="auto"/>
              </w:divBdr>
            </w:div>
          </w:divsChild>
        </w:div>
      </w:divsChild>
    </w:div>
    <w:div w:id="865606806">
      <w:bodyDiv w:val="1"/>
      <w:marLeft w:val="0"/>
      <w:marRight w:val="0"/>
      <w:marTop w:val="0"/>
      <w:marBottom w:val="0"/>
      <w:divBdr>
        <w:top w:val="none" w:sz="0" w:space="0" w:color="auto"/>
        <w:left w:val="none" w:sz="0" w:space="0" w:color="auto"/>
        <w:bottom w:val="none" w:sz="0" w:space="0" w:color="auto"/>
        <w:right w:val="none" w:sz="0" w:space="0" w:color="auto"/>
      </w:divBdr>
      <w:divsChild>
        <w:div w:id="1403677181">
          <w:marLeft w:val="0"/>
          <w:marRight w:val="0"/>
          <w:marTop w:val="0"/>
          <w:marBottom w:val="0"/>
          <w:divBdr>
            <w:top w:val="none" w:sz="0" w:space="0" w:color="auto"/>
            <w:left w:val="none" w:sz="0" w:space="0" w:color="auto"/>
            <w:bottom w:val="none" w:sz="0" w:space="0" w:color="auto"/>
            <w:right w:val="none" w:sz="0" w:space="0" w:color="auto"/>
          </w:divBdr>
          <w:divsChild>
            <w:div w:id="1527866387">
              <w:marLeft w:val="0"/>
              <w:marRight w:val="0"/>
              <w:marTop w:val="0"/>
              <w:marBottom w:val="0"/>
              <w:divBdr>
                <w:top w:val="none" w:sz="0" w:space="0" w:color="auto"/>
                <w:left w:val="none" w:sz="0" w:space="0" w:color="auto"/>
                <w:bottom w:val="none" w:sz="0" w:space="0" w:color="auto"/>
                <w:right w:val="none" w:sz="0" w:space="0" w:color="auto"/>
              </w:divBdr>
              <w:divsChild>
                <w:div w:id="1081365035">
                  <w:marLeft w:val="0"/>
                  <w:marRight w:val="0"/>
                  <w:marTop w:val="0"/>
                  <w:marBottom w:val="0"/>
                  <w:divBdr>
                    <w:top w:val="none" w:sz="0" w:space="0" w:color="auto"/>
                    <w:left w:val="none" w:sz="0" w:space="0" w:color="auto"/>
                    <w:bottom w:val="none" w:sz="0" w:space="0" w:color="auto"/>
                    <w:right w:val="none" w:sz="0" w:space="0" w:color="auto"/>
                  </w:divBdr>
                  <w:divsChild>
                    <w:div w:id="318383241">
                      <w:marLeft w:val="0"/>
                      <w:marRight w:val="0"/>
                      <w:marTop w:val="0"/>
                      <w:marBottom w:val="0"/>
                      <w:divBdr>
                        <w:top w:val="none" w:sz="0" w:space="0" w:color="auto"/>
                        <w:left w:val="none" w:sz="0" w:space="0" w:color="auto"/>
                        <w:bottom w:val="none" w:sz="0" w:space="0" w:color="auto"/>
                        <w:right w:val="none" w:sz="0" w:space="0" w:color="auto"/>
                      </w:divBdr>
                      <w:divsChild>
                        <w:div w:id="1171142016">
                          <w:marLeft w:val="0"/>
                          <w:marRight w:val="0"/>
                          <w:marTop w:val="0"/>
                          <w:marBottom w:val="0"/>
                          <w:divBdr>
                            <w:top w:val="none" w:sz="0" w:space="0" w:color="auto"/>
                            <w:left w:val="none" w:sz="0" w:space="0" w:color="auto"/>
                            <w:bottom w:val="none" w:sz="0" w:space="0" w:color="auto"/>
                            <w:right w:val="none" w:sz="0" w:space="0" w:color="auto"/>
                          </w:divBdr>
                          <w:divsChild>
                            <w:div w:id="493035167">
                              <w:marLeft w:val="0"/>
                              <w:marRight w:val="0"/>
                              <w:marTop w:val="0"/>
                              <w:marBottom w:val="0"/>
                              <w:divBdr>
                                <w:top w:val="none" w:sz="0" w:space="0" w:color="auto"/>
                                <w:left w:val="none" w:sz="0" w:space="0" w:color="auto"/>
                                <w:bottom w:val="none" w:sz="0" w:space="0" w:color="auto"/>
                                <w:right w:val="none" w:sz="0" w:space="0" w:color="auto"/>
                              </w:divBdr>
                              <w:divsChild>
                                <w:div w:id="1303463178">
                                  <w:marLeft w:val="0"/>
                                  <w:marRight w:val="0"/>
                                  <w:marTop w:val="0"/>
                                  <w:marBottom w:val="0"/>
                                  <w:divBdr>
                                    <w:top w:val="none" w:sz="0" w:space="0" w:color="auto"/>
                                    <w:left w:val="none" w:sz="0" w:space="0" w:color="auto"/>
                                    <w:bottom w:val="none" w:sz="0" w:space="0" w:color="auto"/>
                                    <w:right w:val="none" w:sz="0" w:space="0" w:color="auto"/>
                                  </w:divBdr>
                                  <w:divsChild>
                                    <w:div w:id="11568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335643">
      <w:bodyDiv w:val="1"/>
      <w:marLeft w:val="0"/>
      <w:marRight w:val="0"/>
      <w:marTop w:val="0"/>
      <w:marBottom w:val="0"/>
      <w:divBdr>
        <w:top w:val="none" w:sz="0" w:space="0" w:color="auto"/>
        <w:left w:val="none" w:sz="0" w:space="0" w:color="auto"/>
        <w:bottom w:val="none" w:sz="0" w:space="0" w:color="auto"/>
        <w:right w:val="none" w:sz="0" w:space="0" w:color="auto"/>
      </w:divBdr>
      <w:divsChild>
        <w:div w:id="89788426">
          <w:marLeft w:val="0"/>
          <w:marRight w:val="0"/>
          <w:marTop w:val="0"/>
          <w:marBottom w:val="0"/>
          <w:divBdr>
            <w:top w:val="none" w:sz="0" w:space="0" w:color="auto"/>
            <w:left w:val="none" w:sz="0" w:space="0" w:color="auto"/>
            <w:bottom w:val="none" w:sz="0" w:space="0" w:color="auto"/>
            <w:right w:val="none" w:sz="0" w:space="0" w:color="auto"/>
          </w:divBdr>
          <w:divsChild>
            <w:div w:id="1297221185">
              <w:marLeft w:val="0"/>
              <w:marRight w:val="0"/>
              <w:marTop w:val="0"/>
              <w:marBottom w:val="0"/>
              <w:divBdr>
                <w:top w:val="none" w:sz="0" w:space="0" w:color="auto"/>
                <w:left w:val="none" w:sz="0" w:space="0" w:color="auto"/>
                <w:bottom w:val="none" w:sz="0" w:space="0" w:color="auto"/>
                <w:right w:val="none" w:sz="0" w:space="0" w:color="auto"/>
              </w:divBdr>
              <w:divsChild>
                <w:div w:id="1514494811">
                  <w:marLeft w:val="0"/>
                  <w:marRight w:val="0"/>
                  <w:marTop w:val="0"/>
                  <w:marBottom w:val="0"/>
                  <w:divBdr>
                    <w:top w:val="none" w:sz="0" w:space="0" w:color="auto"/>
                    <w:left w:val="none" w:sz="0" w:space="0" w:color="auto"/>
                    <w:bottom w:val="none" w:sz="0" w:space="0" w:color="auto"/>
                    <w:right w:val="none" w:sz="0" w:space="0" w:color="auto"/>
                  </w:divBdr>
                  <w:divsChild>
                    <w:div w:id="1210260584">
                      <w:marLeft w:val="0"/>
                      <w:marRight w:val="0"/>
                      <w:marTop w:val="0"/>
                      <w:marBottom w:val="0"/>
                      <w:divBdr>
                        <w:top w:val="none" w:sz="0" w:space="0" w:color="auto"/>
                        <w:left w:val="none" w:sz="0" w:space="0" w:color="auto"/>
                        <w:bottom w:val="none" w:sz="0" w:space="0" w:color="auto"/>
                        <w:right w:val="none" w:sz="0" w:space="0" w:color="auto"/>
                      </w:divBdr>
                      <w:divsChild>
                        <w:div w:id="491144138">
                          <w:marLeft w:val="0"/>
                          <w:marRight w:val="0"/>
                          <w:marTop w:val="0"/>
                          <w:marBottom w:val="0"/>
                          <w:divBdr>
                            <w:top w:val="none" w:sz="0" w:space="0" w:color="auto"/>
                            <w:left w:val="none" w:sz="0" w:space="0" w:color="auto"/>
                            <w:bottom w:val="none" w:sz="0" w:space="0" w:color="auto"/>
                            <w:right w:val="none" w:sz="0" w:space="0" w:color="auto"/>
                          </w:divBdr>
                          <w:divsChild>
                            <w:div w:id="1054815907">
                              <w:marLeft w:val="0"/>
                              <w:marRight w:val="0"/>
                              <w:marTop w:val="0"/>
                              <w:marBottom w:val="0"/>
                              <w:divBdr>
                                <w:top w:val="none" w:sz="0" w:space="0" w:color="auto"/>
                                <w:left w:val="none" w:sz="0" w:space="0" w:color="auto"/>
                                <w:bottom w:val="none" w:sz="0" w:space="0" w:color="auto"/>
                                <w:right w:val="none" w:sz="0" w:space="0" w:color="auto"/>
                              </w:divBdr>
                              <w:divsChild>
                                <w:div w:id="813792029">
                                  <w:marLeft w:val="0"/>
                                  <w:marRight w:val="0"/>
                                  <w:marTop w:val="0"/>
                                  <w:marBottom w:val="0"/>
                                  <w:divBdr>
                                    <w:top w:val="none" w:sz="0" w:space="0" w:color="auto"/>
                                    <w:left w:val="none" w:sz="0" w:space="0" w:color="auto"/>
                                    <w:bottom w:val="none" w:sz="0" w:space="0" w:color="auto"/>
                                    <w:right w:val="none" w:sz="0" w:space="0" w:color="auto"/>
                                  </w:divBdr>
                                  <w:divsChild>
                                    <w:div w:id="1229456679">
                                      <w:marLeft w:val="0"/>
                                      <w:marRight w:val="0"/>
                                      <w:marTop w:val="0"/>
                                      <w:marBottom w:val="0"/>
                                      <w:divBdr>
                                        <w:top w:val="none" w:sz="0" w:space="0" w:color="auto"/>
                                        <w:left w:val="none" w:sz="0" w:space="0" w:color="auto"/>
                                        <w:bottom w:val="none" w:sz="0" w:space="0" w:color="auto"/>
                                        <w:right w:val="none" w:sz="0" w:space="0" w:color="auto"/>
                                      </w:divBdr>
                                      <w:divsChild>
                                        <w:div w:id="1801999471">
                                          <w:marLeft w:val="0"/>
                                          <w:marRight w:val="0"/>
                                          <w:marTop w:val="0"/>
                                          <w:marBottom w:val="0"/>
                                          <w:divBdr>
                                            <w:top w:val="none" w:sz="0" w:space="0" w:color="auto"/>
                                            <w:left w:val="none" w:sz="0" w:space="0" w:color="auto"/>
                                            <w:bottom w:val="none" w:sz="0" w:space="0" w:color="auto"/>
                                            <w:right w:val="none" w:sz="0" w:space="0" w:color="auto"/>
                                          </w:divBdr>
                                          <w:divsChild>
                                            <w:div w:id="7998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866057">
      <w:bodyDiv w:val="1"/>
      <w:marLeft w:val="0"/>
      <w:marRight w:val="0"/>
      <w:marTop w:val="0"/>
      <w:marBottom w:val="0"/>
      <w:divBdr>
        <w:top w:val="none" w:sz="0" w:space="0" w:color="auto"/>
        <w:left w:val="none" w:sz="0" w:space="0" w:color="auto"/>
        <w:bottom w:val="none" w:sz="0" w:space="0" w:color="auto"/>
        <w:right w:val="none" w:sz="0" w:space="0" w:color="auto"/>
      </w:divBdr>
    </w:div>
    <w:div w:id="2077043505">
      <w:bodyDiv w:val="1"/>
      <w:marLeft w:val="0"/>
      <w:marRight w:val="0"/>
      <w:marTop w:val="0"/>
      <w:marBottom w:val="0"/>
      <w:divBdr>
        <w:top w:val="none" w:sz="0" w:space="0" w:color="auto"/>
        <w:left w:val="none" w:sz="0" w:space="0" w:color="auto"/>
        <w:bottom w:val="none" w:sz="0" w:space="0" w:color="auto"/>
        <w:right w:val="none" w:sz="0" w:space="0" w:color="auto"/>
      </w:divBdr>
      <w:divsChild>
        <w:div w:id="1676955593">
          <w:marLeft w:val="0"/>
          <w:marRight w:val="0"/>
          <w:marTop w:val="0"/>
          <w:marBottom w:val="0"/>
          <w:divBdr>
            <w:top w:val="none" w:sz="0" w:space="0" w:color="auto"/>
            <w:left w:val="none" w:sz="0" w:space="0" w:color="auto"/>
            <w:bottom w:val="none" w:sz="0" w:space="0" w:color="auto"/>
            <w:right w:val="none" w:sz="0" w:space="0" w:color="auto"/>
          </w:divBdr>
          <w:divsChild>
            <w:div w:id="766073244">
              <w:marLeft w:val="0"/>
              <w:marRight w:val="0"/>
              <w:marTop w:val="0"/>
              <w:marBottom w:val="0"/>
              <w:divBdr>
                <w:top w:val="none" w:sz="0" w:space="0" w:color="auto"/>
                <w:left w:val="none" w:sz="0" w:space="0" w:color="auto"/>
                <w:bottom w:val="none" w:sz="0" w:space="0" w:color="auto"/>
                <w:right w:val="none" w:sz="0" w:space="0" w:color="auto"/>
              </w:divBdr>
              <w:divsChild>
                <w:div w:id="457572440">
                  <w:marLeft w:val="0"/>
                  <w:marRight w:val="0"/>
                  <w:marTop w:val="0"/>
                  <w:marBottom w:val="0"/>
                  <w:divBdr>
                    <w:top w:val="none" w:sz="0" w:space="0" w:color="auto"/>
                    <w:left w:val="none" w:sz="0" w:space="0" w:color="auto"/>
                    <w:bottom w:val="none" w:sz="0" w:space="0" w:color="auto"/>
                    <w:right w:val="none" w:sz="0" w:space="0" w:color="auto"/>
                  </w:divBdr>
                  <w:divsChild>
                    <w:div w:id="1232042860">
                      <w:marLeft w:val="0"/>
                      <w:marRight w:val="0"/>
                      <w:marTop w:val="0"/>
                      <w:marBottom w:val="0"/>
                      <w:divBdr>
                        <w:top w:val="none" w:sz="0" w:space="0" w:color="auto"/>
                        <w:left w:val="none" w:sz="0" w:space="0" w:color="auto"/>
                        <w:bottom w:val="none" w:sz="0" w:space="0" w:color="auto"/>
                        <w:right w:val="none" w:sz="0" w:space="0" w:color="auto"/>
                      </w:divBdr>
                      <w:divsChild>
                        <w:div w:id="955794665">
                          <w:marLeft w:val="0"/>
                          <w:marRight w:val="0"/>
                          <w:marTop w:val="0"/>
                          <w:marBottom w:val="0"/>
                          <w:divBdr>
                            <w:top w:val="none" w:sz="0" w:space="0" w:color="auto"/>
                            <w:left w:val="none" w:sz="0" w:space="0" w:color="auto"/>
                            <w:bottom w:val="none" w:sz="0" w:space="0" w:color="auto"/>
                            <w:right w:val="none" w:sz="0" w:space="0" w:color="auto"/>
                          </w:divBdr>
                          <w:divsChild>
                            <w:div w:id="1831797361">
                              <w:marLeft w:val="0"/>
                              <w:marRight w:val="0"/>
                              <w:marTop w:val="0"/>
                              <w:marBottom w:val="0"/>
                              <w:divBdr>
                                <w:top w:val="none" w:sz="0" w:space="0" w:color="auto"/>
                                <w:left w:val="none" w:sz="0" w:space="0" w:color="auto"/>
                                <w:bottom w:val="none" w:sz="0" w:space="0" w:color="auto"/>
                                <w:right w:val="none" w:sz="0" w:space="0" w:color="auto"/>
                              </w:divBdr>
                              <w:divsChild>
                                <w:div w:id="25522750">
                                  <w:marLeft w:val="0"/>
                                  <w:marRight w:val="0"/>
                                  <w:marTop w:val="0"/>
                                  <w:marBottom w:val="0"/>
                                  <w:divBdr>
                                    <w:top w:val="none" w:sz="0" w:space="0" w:color="auto"/>
                                    <w:left w:val="none" w:sz="0" w:space="0" w:color="auto"/>
                                    <w:bottom w:val="none" w:sz="0" w:space="0" w:color="auto"/>
                                    <w:right w:val="none" w:sz="0" w:space="0" w:color="auto"/>
                                  </w:divBdr>
                                  <w:divsChild>
                                    <w:div w:id="57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ser.2023.101585" TargetMode="External"/><Relationship Id="rId18" Type="http://schemas.openxmlformats.org/officeDocument/2006/relationships/hyperlink" Target="https://doi.org/10.1016/j.ecoser.2019.101009" TargetMode="External"/><Relationship Id="rId26" Type="http://schemas.openxmlformats.org/officeDocument/2006/relationships/hyperlink" Target="https://doi.org/10.1016/j.ecolecon.2014.10.006" TargetMode="External"/><Relationship Id="rId39" Type="http://schemas.openxmlformats.org/officeDocument/2006/relationships/hyperlink" Target="https://doi.org/10.1016/j.marpolbul.2006.03.017" TargetMode="External"/><Relationship Id="rId21" Type="http://schemas.openxmlformats.org/officeDocument/2006/relationships/hyperlink" Target="https://doi.org/10.1016/j.marpolbul.2017.03.049" TargetMode="External"/><Relationship Id="rId34" Type="http://schemas.openxmlformats.org/officeDocument/2006/relationships/hyperlink" Target="https://doi.org/10.1002/sres.1111" TargetMode="External"/><Relationship Id="rId42" Type="http://schemas.openxmlformats.org/officeDocument/2006/relationships/hyperlink" Target="https://pml.ac.uk//wp-content/uploads/2022/12/seathevalue_training_materials.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nvsci.2022.04.003" TargetMode="External"/><Relationship Id="rId29" Type="http://schemas.openxmlformats.org/officeDocument/2006/relationships/hyperlink" Target="https://doi.org/10.1016/j.marpolbul.2013.08.009" TargetMode="External"/><Relationship Id="rId11" Type="http://schemas.openxmlformats.org/officeDocument/2006/relationships/hyperlink" Target="https://doi.org/10.3389/fmars.2025.1426971" TargetMode="External"/><Relationship Id="rId24" Type="http://schemas.openxmlformats.org/officeDocument/2006/relationships/hyperlink" Target="https://doi.org/10.1016/j.ecolind.2014.09.026" TargetMode="External"/><Relationship Id="rId32" Type="http://schemas.openxmlformats.org/officeDocument/2006/relationships/hyperlink" Target="https://doi.org/10.1016/j.watres.2011.10.053" TargetMode="External"/><Relationship Id="rId37" Type="http://schemas.openxmlformats.org/officeDocument/2006/relationships/hyperlink" Target="https://doi.org/10.1016/j.ecss.2007.05.034" TargetMode="External"/><Relationship Id="rId40" Type="http://schemas.openxmlformats.org/officeDocument/2006/relationships/hyperlink" Target="https://doi.org/10.1016/j.marpolbul.2005.09.02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marpolbul.2022.114467" TargetMode="External"/><Relationship Id="rId23" Type="http://schemas.openxmlformats.org/officeDocument/2006/relationships/hyperlink" Target="https://doi.org/10.1016/j.marpolbul.2014.10.045" TargetMode="External"/><Relationship Id="rId28" Type="http://schemas.openxmlformats.org/officeDocument/2006/relationships/hyperlink" Target="https://doi.org/10.1016/j.ecss.2014.04.011" TargetMode="External"/><Relationship Id="rId36" Type="http://schemas.openxmlformats.org/officeDocument/2006/relationships/hyperlink" Target="https://doi.org/10.1016/j.marpolbul.2007.09.018" TargetMode="External"/><Relationship Id="rId49" Type="http://schemas.openxmlformats.org/officeDocument/2006/relationships/fontTable" Target="fontTable.xml"/><Relationship Id="rId10" Type="http://schemas.openxmlformats.org/officeDocument/2006/relationships/hyperlink" Target="https://doi.org/10.1016/j.indic.2026.101163" TargetMode="External"/><Relationship Id="rId19" Type="http://schemas.openxmlformats.org/officeDocument/2006/relationships/hyperlink" Target="https://doi.org/10.1016/j.marpolbul.2018.07.077" TargetMode="External"/><Relationship Id="rId31" Type="http://schemas.openxmlformats.org/officeDocument/2006/relationships/hyperlink" Target="https://doi.org/10.1016/j.ejor.2012.11.02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ecoser.2025.101811" TargetMode="External"/><Relationship Id="rId14" Type="http://schemas.openxmlformats.org/officeDocument/2006/relationships/hyperlink" Target="https://doi.org/10.1016/j.scitotenv.2023.165544" TargetMode="External"/><Relationship Id="rId22" Type="http://schemas.openxmlformats.org/officeDocument/2006/relationships/hyperlink" Target="https://doi.org/10.1016/j.ecolecon.2015.10.011" TargetMode="External"/><Relationship Id="rId27" Type="http://schemas.openxmlformats.org/officeDocument/2006/relationships/hyperlink" Target="https://doi.org/10.1016/j.scitotenv.2014.05.099" TargetMode="External"/><Relationship Id="rId30" Type="http://schemas.openxmlformats.org/officeDocument/2006/relationships/hyperlink" Target="https://doi.org/10.1111/1365-2664.12114" TargetMode="External"/><Relationship Id="rId35" Type="http://schemas.openxmlformats.org/officeDocument/2006/relationships/hyperlink" Target="https://doi.org/10.1016/j.marpolbul.2010.12.01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016/j.rset.2026.100143" TargetMode="External"/><Relationship Id="rId3" Type="http://schemas.openxmlformats.org/officeDocument/2006/relationships/styles" Target="styles.xml"/><Relationship Id="rId12" Type="http://schemas.openxmlformats.org/officeDocument/2006/relationships/hyperlink" Target="https://doi.org/10.1016/j.ecolecon.2024.108316" TargetMode="External"/><Relationship Id="rId17" Type="http://schemas.openxmlformats.org/officeDocument/2006/relationships/hyperlink" Target="https://doi.org/10.1016/j.ecss.2020.106840" TargetMode="External"/><Relationship Id="rId25" Type="http://schemas.openxmlformats.org/officeDocument/2006/relationships/hyperlink" Target="https://www.the-ies.org/sites/default/files/journals/ES_UKNEA-whatnow_dec_14.pdf" TargetMode="External"/><Relationship Id="rId33" Type="http://schemas.openxmlformats.org/officeDocument/2006/relationships/hyperlink" Target="https://doi.org/10.1016/j.biocon.2011.10.026" TargetMode="External"/><Relationship Id="rId38" Type="http://schemas.openxmlformats.org/officeDocument/2006/relationships/hyperlink" Target="https://doi.org/10.1016/j.marpolbul.2006.12.003" TargetMode="External"/><Relationship Id="rId46" Type="http://schemas.openxmlformats.org/officeDocument/2006/relationships/footer" Target="footer2.xml"/><Relationship Id="rId20" Type="http://schemas.openxmlformats.org/officeDocument/2006/relationships/hyperlink" Target="https://doi.org/10.1016/j.ecss.2015.09.012" TargetMode="External"/><Relationship Id="rId41" Type="http://schemas.openxmlformats.org/officeDocument/2006/relationships/hyperlink" Target="https://publications.naturalengland.org.uk/publication/551204240726425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mailto:darylburdon@gmail.com" TargetMode="External"/><Relationship Id="rId2" Type="http://schemas.openxmlformats.org/officeDocument/2006/relationships/hyperlink" Target="http://www.darylburdon.co.uk" TargetMode="External"/><Relationship Id="rId1" Type="http://schemas.openxmlformats.org/officeDocument/2006/relationships/hyperlink" Target="mailto:darylburdon@gmail.com" TargetMode="External"/><Relationship Id="rId5" Type="http://schemas.openxmlformats.org/officeDocument/2006/relationships/image" Target="media/image2.png"/><Relationship Id="rId4" Type="http://schemas.openxmlformats.org/officeDocument/2006/relationships/hyperlink" Target="http://www.darylburdon.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B720F-6BCA-4858-A9D0-5DAE941D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7489</Words>
  <Characters>44891</Characters>
  <Application>Microsoft Office Word</Application>
  <DocSecurity>0</DocSecurity>
  <Lines>654</Lines>
  <Paragraphs>229</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52181</CharactersWithSpaces>
  <SharedDoc>false</SharedDoc>
  <HLinks>
    <vt:vector size="12" baseType="variant">
      <vt:variant>
        <vt:i4>262183</vt:i4>
      </vt:variant>
      <vt:variant>
        <vt:i4>0</vt:i4>
      </vt:variant>
      <vt:variant>
        <vt:i4>0</vt:i4>
      </vt:variant>
      <vt:variant>
        <vt:i4>5</vt:i4>
      </vt:variant>
      <vt:variant>
        <vt:lpwstr>mailto:D.Burdon@hull.ac.uk</vt:lpwstr>
      </vt:variant>
      <vt:variant>
        <vt:lpwstr/>
      </vt:variant>
      <vt:variant>
        <vt:i4>3014759</vt:i4>
      </vt:variant>
      <vt:variant>
        <vt:i4>0</vt:i4>
      </vt:variant>
      <vt:variant>
        <vt:i4>0</vt:i4>
      </vt:variant>
      <vt:variant>
        <vt:i4>5</vt:i4>
      </vt:variant>
      <vt:variant>
        <vt:lpwstr>http://www.hull.ac.uk/iecs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Burdon</dc:creator>
  <cp:lastModifiedBy>Daryl Burdon</cp:lastModifiedBy>
  <cp:revision>4</cp:revision>
  <cp:lastPrinted>2020-08-11T12:49:00Z</cp:lastPrinted>
  <dcterms:created xsi:type="dcterms:W3CDTF">2026-02-23T09:49:00Z</dcterms:created>
  <dcterms:modified xsi:type="dcterms:W3CDTF">2026-02-23T10:06:00Z</dcterms:modified>
</cp:coreProperties>
</file>